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  <w:r>
        <w:rPr>
          <w:szCs w:val="21"/>
        </w:rPr>
        <w:pict>
          <v:shape id="_x0000_s1030" o:spid="_x0000_s1030" o:spt="136" type="#_x0000_t136" style="position:absolute;left:0pt;margin-top:204.1pt;height:56.7pt;width:419.55pt;mso-position-horizontal:center;mso-position-horizontal-relative:margin;mso-position-vertical-relative:page;z-index:251659264;mso-width-relative:page;mso-height-relative:page;" fillcolor="#FF0000" filled="t" stroked="t" coordsize="21600,21600">
            <v:path/>
            <v:fill on="t" focussize="0,0"/>
            <v:stroke weight="0pt" color="#FFFFFF"/>
            <v:imagedata o:title=""/>
            <o:lock v:ext="edit"/>
            <v:textpath on="t" fitshape="t" fitpath="t" trim="t" xscale="f" string="黄平县民族宗教事务局文件" style="font-family:方正小标宋简体;font-size:54pt;v-text-align:center;"/>
          </v:shape>
        </w:pict>
      </w:r>
    </w:p>
    <w:p>
      <w:pPr>
        <w:rPr>
          <w:color w:val="FF0000"/>
          <w:szCs w:val="21"/>
        </w:rPr>
      </w:pPr>
    </w:p>
    <w:p>
      <w:pPr>
        <w:jc w:val="center"/>
        <w:rPr>
          <w:color w:val="FF0000"/>
          <w:sz w:val="32"/>
          <w:szCs w:val="32"/>
        </w:rPr>
      </w:pPr>
    </w:p>
    <w:p>
      <w:pPr>
        <w:rPr>
          <w:rFonts w:eastAsia="方正仿宋"/>
          <w:color w:val="FF0000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bookmarkStart w:id="0" w:name="doc_mark"/>
      <w:bookmarkEnd w:id="0"/>
      <w:r>
        <w:rPr>
          <w:rFonts w:eastAsia="仿宋_GB2312"/>
          <w:sz w:val="32"/>
          <w:szCs w:val="32"/>
        </w:rPr>
        <w:t>黄</w:t>
      </w:r>
      <w:r>
        <w:rPr>
          <w:rFonts w:hint="eastAsia" w:eastAsia="仿宋_GB2312"/>
          <w:sz w:val="32"/>
          <w:szCs w:val="32"/>
        </w:rPr>
        <w:t>民宗</w:t>
      </w:r>
      <w:r>
        <w:rPr>
          <w:rFonts w:hint="eastAsia" w:eastAsia="仿宋_GB2312"/>
          <w:sz w:val="32"/>
          <w:szCs w:val="32"/>
          <w:lang w:eastAsia="zh-CN"/>
        </w:rPr>
        <w:t>字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>号</w:t>
      </w:r>
    </w:p>
    <w:p>
      <w:pPr>
        <w:spacing w:line="700" w:lineRule="exact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pict>
          <v:line id="_x0000_s1027" o:spid="_x0000_s1027" o:spt="20" style="position:absolute;left:0pt;margin-top:1.15pt;height:0pt;width:442.2pt;mso-position-horizontal:center;mso-position-horizontal-relative:margin;mso-position-vertical-relative:line;z-index:25165926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700" w:lineRule="exact"/>
        <w:jc w:val="center"/>
        <w:rPr>
          <w:color w:val="FF0000"/>
          <w:sz w:val="32"/>
          <w:szCs w:val="32"/>
        </w:rPr>
      </w:pPr>
    </w:p>
    <w:p>
      <w:pPr>
        <w:spacing w:line="700" w:lineRule="exact"/>
        <w:jc w:val="center"/>
        <w:rPr>
          <w:rFonts w:hint="eastAsia" w:eastAsia="方正小标宋简体"/>
          <w:sz w:val="44"/>
          <w:szCs w:val="44"/>
        </w:rPr>
      </w:pPr>
      <w:bookmarkStart w:id="1" w:name="subject"/>
      <w:bookmarkEnd w:id="1"/>
      <w:r>
        <w:rPr>
          <w:rFonts w:hint="eastAsia" w:eastAsia="方正小标宋简体"/>
          <w:sz w:val="44"/>
          <w:szCs w:val="44"/>
        </w:rPr>
        <w:t>黄平县2022年民贸民品贷款贴息资金分配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方案</w:t>
      </w:r>
    </w:p>
    <w:p>
      <w:pPr>
        <w:spacing w:line="560" w:lineRule="exact"/>
        <w:rPr>
          <w:rFonts w:eastAsia="方正仿宋"/>
          <w:sz w:val="28"/>
          <w:szCs w:val="28"/>
        </w:rPr>
      </w:pP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bookmarkStart w:id="2" w:name="Content"/>
      <w:bookmarkEnd w:id="2"/>
      <w:bookmarkStart w:id="3" w:name="send_to"/>
      <w:bookmarkEnd w:id="3"/>
      <w:r>
        <w:rPr>
          <w:rFonts w:hint="eastAsia" w:eastAsia="仿宋_GB2312"/>
          <w:sz w:val="32"/>
          <w:szCs w:val="32"/>
        </w:rPr>
        <w:t>《省财政厅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省民宗委关于下达2022年民贸民品贷款贴息资金的通知》（黔财农〔202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〕2</w:t>
      </w:r>
      <w:r>
        <w:rPr>
          <w:rFonts w:hint="eastAsia" w:eastAsia="仿宋_GB2312"/>
          <w:sz w:val="32"/>
          <w:szCs w:val="32"/>
          <w:lang w:val="en-US" w:eastAsia="zh-CN"/>
        </w:rPr>
        <w:t>08</w:t>
      </w:r>
      <w:r>
        <w:rPr>
          <w:rFonts w:hint="eastAsia" w:eastAsia="仿宋_GB2312"/>
          <w:sz w:val="32"/>
          <w:szCs w:val="32"/>
        </w:rPr>
        <w:t>号）已下发</w:t>
      </w:r>
      <w:r>
        <w:rPr>
          <w:rFonts w:hint="eastAsia" w:eastAsia="仿宋_GB2312"/>
          <w:sz w:val="32"/>
          <w:szCs w:val="32"/>
          <w:lang w:eastAsia="zh-CN"/>
        </w:rPr>
        <w:t>黄平县</w:t>
      </w:r>
      <w:r>
        <w:rPr>
          <w:rFonts w:hint="eastAsia" w:eastAsia="仿宋_GB2312"/>
          <w:sz w:val="32"/>
          <w:szCs w:val="32"/>
        </w:rPr>
        <w:t>，按照《省财政厅 省民宗委 人民银行贵阳 中心支行关于印发〈贵州省民族贸易和民族特需商品生产贷款贴息专项资金管理办法〉的通知 》（黔财农〔2021〕7号）</w:t>
      </w:r>
      <w:r>
        <w:rPr>
          <w:rFonts w:hint="eastAsia" w:eastAsia="仿宋_GB2312"/>
          <w:sz w:val="32"/>
          <w:szCs w:val="32"/>
          <w:lang w:eastAsia="zh-CN"/>
        </w:rPr>
        <w:t>等文件</w:t>
      </w:r>
      <w:r>
        <w:rPr>
          <w:rFonts w:hint="eastAsia" w:eastAsia="仿宋_GB2312"/>
          <w:sz w:val="32"/>
          <w:szCs w:val="32"/>
        </w:rPr>
        <w:t>要求，省财政厅、省民宗委、人民银行贵阳中心支行对</w:t>
      </w:r>
      <w:r>
        <w:rPr>
          <w:rFonts w:hint="eastAsia" w:eastAsia="仿宋_GB2312"/>
          <w:sz w:val="32"/>
          <w:szCs w:val="32"/>
          <w:lang w:eastAsia="zh-CN"/>
        </w:rPr>
        <w:t>黄平县</w:t>
      </w:r>
      <w:r>
        <w:rPr>
          <w:rFonts w:hint="eastAsia" w:eastAsia="仿宋_GB2312"/>
          <w:sz w:val="32"/>
          <w:szCs w:val="32"/>
        </w:rPr>
        <w:t>申报202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年第四季度和202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年第一、二、三季度民贸民品贷款贴息资金进行复核，现根据复核结果将202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年民贸民品贷款贴息资金分配如下∶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一、拨付金额及分配原则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（一）拨付金额。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2年黄平县</w:t>
      </w:r>
      <w:r>
        <w:rPr>
          <w:rFonts w:hint="eastAsia" w:eastAsia="仿宋_GB2312"/>
          <w:sz w:val="32"/>
          <w:szCs w:val="32"/>
        </w:rPr>
        <w:t>获得民贸民品贷款贴息资金共14</w:t>
      </w:r>
      <w:r>
        <w:rPr>
          <w:rFonts w:hint="eastAsia" w:eastAsia="仿宋_GB2312"/>
          <w:sz w:val="32"/>
          <w:szCs w:val="32"/>
          <w:lang w:val="en-US" w:eastAsia="zh-CN"/>
        </w:rPr>
        <w:t>1.99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（二）分配原则。</w:t>
      </w:r>
      <w:r>
        <w:rPr>
          <w:rFonts w:hint="eastAsia" w:eastAsia="仿宋_GB2312"/>
          <w:sz w:val="32"/>
          <w:szCs w:val="32"/>
        </w:rPr>
        <w:t>根据《贵州省民族贸易和民族特需商品生产贷款贴息专项资金管理办法》规定，民贸民品贷款贴息率实行浮动机制，申请贴息资金超过预算安排资金额度时，以预算资金总额度为上限，相应调整核定贴息率，并明确民贸民品贷款从逾期、展期之日起不再给予贴息。审核后企业贴息金额超过1000万元的，以1000万元为上限核定贴息金额。核定企业的贴息金额超过实际发生金额，以实际发生金额为上限核定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（三）分配情况。</w:t>
      </w:r>
      <w:r>
        <w:rPr>
          <w:rFonts w:hint="eastAsia" w:eastAsia="仿宋_GB2312"/>
          <w:sz w:val="32"/>
          <w:szCs w:val="32"/>
        </w:rPr>
        <w:t>按照《省财政厅 省民宗委关于下达2022年民贸民品贷款贴息资金的通知》（黔财农〔202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〕2</w:t>
      </w:r>
      <w:r>
        <w:rPr>
          <w:rFonts w:hint="eastAsia" w:eastAsia="仿宋_GB2312"/>
          <w:sz w:val="32"/>
          <w:szCs w:val="32"/>
          <w:lang w:val="en-US" w:eastAsia="zh-CN"/>
        </w:rPr>
        <w:t>08</w:t>
      </w:r>
      <w:r>
        <w:rPr>
          <w:rFonts w:hint="eastAsia" w:eastAsia="仿宋_GB2312"/>
          <w:sz w:val="32"/>
          <w:szCs w:val="32"/>
        </w:rPr>
        <w:t>号）文件要求，</w:t>
      </w:r>
      <w:r>
        <w:rPr>
          <w:rFonts w:hint="eastAsia" w:eastAsia="仿宋_GB2312"/>
          <w:sz w:val="32"/>
          <w:szCs w:val="32"/>
          <w:lang w:eastAsia="zh-CN"/>
        </w:rPr>
        <w:t>黄平县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32"/>
          <w:szCs w:val="32"/>
        </w:rPr>
        <w:t>年民贸民品贷款贴息资金分配情况如下：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1.贵州黄平巨丰养殖有限责任公司</w:t>
      </w:r>
      <w:r>
        <w:rPr>
          <w:rFonts w:hint="eastAsia" w:eastAsia="仿宋_GB2312"/>
          <w:sz w:val="32"/>
          <w:szCs w:val="32"/>
          <w:lang w:val="en-US" w:eastAsia="zh-CN"/>
        </w:rPr>
        <w:t>2.16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2.贵州黄平农博翔有限责任公司</w:t>
      </w:r>
      <w:r>
        <w:rPr>
          <w:rFonts w:hint="eastAsia" w:eastAsia="仿宋_GB2312"/>
          <w:sz w:val="32"/>
          <w:szCs w:val="32"/>
          <w:lang w:val="en-US" w:eastAsia="zh-CN"/>
        </w:rPr>
        <w:t>27.28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 xml:space="preserve">3.贵州惠农畜牧科技有限公司 </w:t>
      </w:r>
      <w:r>
        <w:rPr>
          <w:rFonts w:hint="eastAsia" w:eastAsia="仿宋_GB2312"/>
          <w:sz w:val="32"/>
          <w:szCs w:val="32"/>
          <w:lang w:val="en-US" w:eastAsia="zh-CN"/>
        </w:rPr>
        <w:t>0.15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4.贵州金草海药材发展有限公司</w:t>
      </w:r>
      <w:r>
        <w:rPr>
          <w:rFonts w:hint="eastAsia" w:eastAsia="仿宋_GB2312"/>
          <w:sz w:val="32"/>
          <w:szCs w:val="32"/>
          <w:lang w:val="en-US" w:eastAsia="zh-CN"/>
        </w:rPr>
        <w:t>13.11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5.贵州科信农业发展有限公司1</w:t>
      </w:r>
      <w:r>
        <w:rPr>
          <w:rFonts w:hint="eastAsia" w:eastAsia="仿宋_GB2312"/>
          <w:sz w:val="32"/>
          <w:szCs w:val="32"/>
          <w:lang w:val="en-US" w:eastAsia="zh-CN"/>
        </w:rPr>
        <w:t>.47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.贵州省黄平金牛农牧发展有限公司</w:t>
      </w:r>
      <w:r>
        <w:rPr>
          <w:rFonts w:hint="eastAsia" w:eastAsia="仿宋_GB2312"/>
          <w:sz w:val="32"/>
          <w:szCs w:val="32"/>
          <w:lang w:val="en-US" w:eastAsia="zh-CN"/>
        </w:rPr>
        <w:t>1.38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.贵州省黄平县五洋生态园绿化工程有限责任公司</w:t>
      </w:r>
      <w:r>
        <w:rPr>
          <w:rFonts w:hint="eastAsia" w:eastAsia="仿宋_GB2312"/>
          <w:sz w:val="32"/>
          <w:szCs w:val="32"/>
          <w:lang w:val="en-US" w:eastAsia="zh-CN"/>
        </w:rPr>
        <w:t>0.26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.贵州天能生物科技有限公司</w:t>
      </w:r>
      <w:r>
        <w:rPr>
          <w:rFonts w:hint="eastAsia" w:eastAsia="仿宋_GB2312"/>
          <w:sz w:val="32"/>
          <w:szCs w:val="32"/>
          <w:lang w:val="en-US" w:eastAsia="zh-CN"/>
        </w:rPr>
        <w:t>2.37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.贵州众铠农业有限公司</w:t>
      </w:r>
      <w:r>
        <w:rPr>
          <w:rFonts w:hint="eastAsia" w:eastAsia="仿宋_GB2312"/>
          <w:sz w:val="32"/>
          <w:szCs w:val="32"/>
          <w:lang w:val="en-US" w:eastAsia="zh-CN"/>
        </w:rPr>
        <w:t>1.30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.黄平县粮食购销有限责任公司</w:t>
      </w:r>
      <w:r>
        <w:rPr>
          <w:rFonts w:hint="eastAsia" w:eastAsia="仿宋_GB2312"/>
          <w:sz w:val="32"/>
          <w:szCs w:val="32"/>
          <w:lang w:val="en-US" w:eastAsia="zh-CN"/>
        </w:rPr>
        <w:t>86.08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.黄平县且兰营养餐配送有限公司</w:t>
      </w:r>
      <w:r>
        <w:rPr>
          <w:rFonts w:hint="eastAsia" w:eastAsia="仿宋_GB2312"/>
          <w:sz w:val="32"/>
          <w:szCs w:val="32"/>
          <w:lang w:val="en-US" w:eastAsia="zh-CN"/>
        </w:rPr>
        <w:t>6.11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.黄平县万峰惠民种养殖专业合作社</w:t>
      </w:r>
      <w:r>
        <w:rPr>
          <w:rFonts w:hint="eastAsia" w:eastAsia="仿宋_GB2312"/>
          <w:sz w:val="32"/>
          <w:szCs w:val="32"/>
          <w:lang w:val="en-US" w:eastAsia="zh-CN"/>
        </w:rPr>
        <w:t>0.32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二、有关要求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（一）民贸民品企业须诚信守法、规范经营，建立健全财务会计核算制度，对民贸民品贷款设立专账（可为辅助账）管理，清晰反映民贸民品贷款的实际用途、使用情况等信息，对贷款及贴息资金申请材料的真</w:t>
      </w:r>
      <w:bookmarkStart w:id="8" w:name="_GoBack"/>
      <w:bookmarkEnd w:id="8"/>
      <w:r>
        <w:rPr>
          <w:rFonts w:hint="eastAsia" w:eastAsia="仿宋_GB2312"/>
          <w:sz w:val="32"/>
          <w:szCs w:val="32"/>
        </w:rPr>
        <w:t>实性负责，并自觉接受相关部门的监督检查。</w:t>
      </w:r>
    </w:p>
    <w:p>
      <w:pPr>
        <w:spacing w:line="560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 w:eastAsia="仿宋_GB2312"/>
          <w:sz w:val="32"/>
          <w:szCs w:val="32"/>
        </w:rPr>
        <w:t>（二）民贸民品企业应当在年初按照资金使用情况设置绩效目标，在预算执行过程中加强绩效运行跟踪监控，在年度终了时开展专项资金绩效评价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4480" w:firstLineChars="1400"/>
        <w:jc w:val="lef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60" w:lineRule="exact"/>
        <w:ind w:firstLine="4480" w:firstLineChars="1400"/>
        <w:jc w:val="lef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60" w:lineRule="exact"/>
        <w:ind w:firstLine="4480" w:firstLineChars="14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黄平县民族宗教事务局</w:t>
      </w:r>
    </w:p>
    <w:p>
      <w:pPr>
        <w:spacing w:line="560" w:lineRule="exact"/>
        <w:ind w:firstLine="5120" w:firstLineChars="1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 xml:space="preserve">日       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bookmarkStart w:id="4" w:name="signing_date"/>
      <w:bookmarkEnd w:id="4"/>
    </w:p>
    <w:p>
      <w:pPr>
        <w:pStyle w:val="2"/>
        <w:wordWrap/>
        <w:rPr>
          <w:rFonts w:eastAsia="仿宋_GB2312"/>
          <w:sz w:val="32"/>
          <w:szCs w:val="32"/>
        </w:rPr>
      </w:pPr>
    </w:p>
    <w:p>
      <w:pPr>
        <w:pStyle w:val="2"/>
        <w:wordWrap/>
        <w:rPr>
          <w:rFonts w:eastAsia="仿宋_GB2312"/>
          <w:sz w:val="32"/>
          <w:szCs w:val="32"/>
        </w:rPr>
      </w:pPr>
    </w:p>
    <w:p>
      <w:pPr>
        <w:pStyle w:val="2"/>
        <w:wordWrap/>
        <w:rPr>
          <w:rFonts w:eastAsia="仿宋_GB2312"/>
          <w:sz w:val="32"/>
          <w:szCs w:val="32"/>
        </w:rPr>
      </w:pPr>
    </w:p>
    <w:p>
      <w:pPr>
        <w:pStyle w:val="2"/>
        <w:wordWrap/>
        <w:rPr>
          <w:rFonts w:eastAsia="仿宋_GB2312"/>
          <w:sz w:val="32"/>
          <w:szCs w:val="32"/>
        </w:rPr>
      </w:pPr>
    </w:p>
    <w:p>
      <w:pPr>
        <w:pStyle w:val="2"/>
        <w:wordWrap/>
        <w:rPr>
          <w:rFonts w:eastAsia="仿宋_GB2312"/>
          <w:sz w:val="32"/>
          <w:szCs w:val="32"/>
        </w:rPr>
      </w:pPr>
    </w:p>
    <w:p>
      <w:pPr>
        <w:pStyle w:val="2"/>
        <w:wordWrap/>
        <w:rPr>
          <w:rFonts w:eastAsia="仿宋_GB2312"/>
          <w:sz w:val="32"/>
          <w:szCs w:val="32"/>
        </w:rPr>
      </w:pPr>
    </w:p>
    <w:p>
      <w:pPr>
        <w:pStyle w:val="2"/>
        <w:wordWrap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</w:p>
    <w:p>
      <w:pPr>
        <w:spacing w:line="560" w:lineRule="exact"/>
        <w:jc w:val="left"/>
        <w:rPr>
          <w:rFonts w:eastAsia="方正仿宋"/>
          <w:sz w:val="32"/>
          <w:szCs w:val="32"/>
        </w:rPr>
      </w:pPr>
    </w:p>
    <w:tbl>
      <w:tblPr>
        <w:tblStyle w:val="9"/>
        <w:tblpPr w:leftFromText="181" w:rightFromText="181" w:horzAnchor="margin" w:tblpXSpec="center" w:tblpYSpec="bottom"/>
        <w:tblW w:w="9003" w:type="dxa"/>
        <w:tblInd w:w="0" w:type="dxa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3933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bookmarkStart w:id="5" w:name="send_unit"/>
            <w:bookmarkEnd w:id="5"/>
            <w:r>
              <w:rPr>
                <w:rFonts w:hint="eastAsia" w:eastAsia="仿宋_GB2312"/>
                <w:sz w:val="28"/>
                <w:szCs w:val="28"/>
              </w:rPr>
              <w:t>黄平县民族宗教事务局</w:t>
            </w:r>
          </w:p>
        </w:tc>
        <w:tc>
          <w:tcPr>
            <w:tcW w:w="3933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ordWrap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bookmarkStart w:id="6" w:name="packdate"/>
            <w:bookmarkEnd w:id="6"/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仿宋_GB2312"/>
                <w:sz w:val="28"/>
                <w:szCs w:val="28"/>
              </w:rPr>
              <w:t xml:space="preserve">日印发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2"/>
          </w:tcPr>
          <w:p>
            <w:pPr>
              <w:wordWrap w:val="0"/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共印</w:t>
            </w:r>
            <w:bookmarkStart w:id="7" w:name="copies"/>
            <w:bookmarkEnd w:id="7"/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sz w:val="28"/>
                <w:szCs w:val="28"/>
              </w:rPr>
              <w:t xml:space="preserve">份      </w:t>
            </w:r>
          </w:p>
        </w:tc>
      </w:tr>
    </w:tbl>
    <w:p>
      <w:pPr>
        <w:spacing w:line="560" w:lineRule="exact"/>
        <w:rPr>
          <w:rFonts w:eastAsia="方正仿宋"/>
          <w:sz w:val="32"/>
          <w:szCs w:val="32"/>
        </w:rPr>
      </w:pPr>
    </w:p>
    <w:p>
      <w:pPr>
        <w:pStyle w:val="2"/>
        <w:rPr>
          <w:rFonts w:eastAsia="方正仿宋"/>
          <w:sz w:val="32"/>
          <w:szCs w:val="32"/>
        </w:rPr>
      </w:pPr>
    </w:p>
    <w:p>
      <w:pPr>
        <w:pStyle w:val="2"/>
        <w:rPr>
          <w:rFonts w:eastAsia="方正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eastAsia="方正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ascii="宋体" w:hAnsi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75.15pt;margin-top:1.6pt;height:144pt;width:67pt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wordWrap w:val="0"/>
                  <w:jc w:val="right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 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0" o:spid="_x0000_s2050" o:spt="202" type="#_x0000_t202" style="position:absolute;left:0pt;margin-left:0.85pt;margin-top:-6.25pt;height:18.15pt;width:66.25pt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ind w:firstLine="280" w:firstLineChars="100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IzN2M1YTA4ZGJiZmRlNjIzYTJhMjc5MGJjZjAyNjYifQ=="/>
  </w:docVars>
  <w:rsids>
    <w:rsidRoot w:val="6B941E0C"/>
    <w:rsid w:val="00014267"/>
    <w:rsid w:val="00065341"/>
    <w:rsid w:val="000D10CC"/>
    <w:rsid w:val="001023E5"/>
    <w:rsid w:val="00106583"/>
    <w:rsid w:val="001120E4"/>
    <w:rsid w:val="00147DA8"/>
    <w:rsid w:val="001A1B0F"/>
    <w:rsid w:val="001A728A"/>
    <w:rsid w:val="001F68CC"/>
    <w:rsid w:val="0029527A"/>
    <w:rsid w:val="002C0861"/>
    <w:rsid w:val="002E103F"/>
    <w:rsid w:val="002F4049"/>
    <w:rsid w:val="002F6770"/>
    <w:rsid w:val="003345C3"/>
    <w:rsid w:val="003D4835"/>
    <w:rsid w:val="003E5E23"/>
    <w:rsid w:val="00422242"/>
    <w:rsid w:val="00424A5B"/>
    <w:rsid w:val="00464436"/>
    <w:rsid w:val="004D7719"/>
    <w:rsid w:val="00510B26"/>
    <w:rsid w:val="005A152D"/>
    <w:rsid w:val="005C40F4"/>
    <w:rsid w:val="005F4442"/>
    <w:rsid w:val="0062551F"/>
    <w:rsid w:val="006A03AA"/>
    <w:rsid w:val="006B02D2"/>
    <w:rsid w:val="007A28DE"/>
    <w:rsid w:val="007F0A6F"/>
    <w:rsid w:val="007F2A4E"/>
    <w:rsid w:val="00814F1D"/>
    <w:rsid w:val="008461B9"/>
    <w:rsid w:val="00860B7F"/>
    <w:rsid w:val="008679E0"/>
    <w:rsid w:val="0087574C"/>
    <w:rsid w:val="00877F1C"/>
    <w:rsid w:val="008D5CB1"/>
    <w:rsid w:val="00933240"/>
    <w:rsid w:val="00952BFF"/>
    <w:rsid w:val="00980F42"/>
    <w:rsid w:val="0099602F"/>
    <w:rsid w:val="009A4932"/>
    <w:rsid w:val="009B1DD2"/>
    <w:rsid w:val="009B3338"/>
    <w:rsid w:val="009B60C0"/>
    <w:rsid w:val="009B78D4"/>
    <w:rsid w:val="009D1929"/>
    <w:rsid w:val="00A714BC"/>
    <w:rsid w:val="00A7511E"/>
    <w:rsid w:val="00A769D9"/>
    <w:rsid w:val="00A91B3F"/>
    <w:rsid w:val="00A9406E"/>
    <w:rsid w:val="00AD2014"/>
    <w:rsid w:val="00AD7CFA"/>
    <w:rsid w:val="00AD7FEF"/>
    <w:rsid w:val="00AE0AC6"/>
    <w:rsid w:val="00B004CD"/>
    <w:rsid w:val="00B657A7"/>
    <w:rsid w:val="00BA722F"/>
    <w:rsid w:val="00C1299A"/>
    <w:rsid w:val="00C56B36"/>
    <w:rsid w:val="00C65BB9"/>
    <w:rsid w:val="00C73B0C"/>
    <w:rsid w:val="00C929EF"/>
    <w:rsid w:val="00CB1D03"/>
    <w:rsid w:val="00CB3416"/>
    <w:rsid w:val="00D30DAD"/>
    <w:rsid w:val="00D37444"/>
    <w:rsid w:val="00DB0047"/>
    <w:rsid w:val="00E93C61"/>
    <w:rsid w:val="00EA1D25"/>
    <w:rsid w:val="00EB04A4"/>
    <w:rsid w:val="00F75CF6"/>
    <w:rsid w:val="00FB1751"/>
    <w:rsid w:val="02920773"/>
    <w:rsid w:val="04E20FBA"/>
    <w:rsid w:val="0566426E"/>
    <w:rsid w:val="07216A9B"/>
    <w:rsid w:val="07595D45"/>
    <w:rsid w:val="08D25F01"/>
    <w:rsid w:val="0C150F13"/>
    <w:rsid w:val="0D657AEC"/>
    <w:rsid w:val="0D8C2390"/>
    <w:rsid w:val="0D8E2171"/>
    <w:rsid w:val="0E2F53F8"/>
    <w:rsid w:val="0EF33F10"/>
    <w:rsid w:val="0F483E60"/>
    <w:rsid w:val="159068C6"/>
    <w:rsid w:val="172E79E8"/>
    <w:rsid w:val="1A302F89"/>
    <w:rsid w:val="1B5E1864"/>
    <w:rsid w:val="1BB15E7B"/>
    <w:rsid w:val="1FE15C5A"/>
    <w:rsid w:val="20CF7301"/>
    <w:rsid w:val="21710DD4"/>
    <w:rsid w:val="245F3EAF"/>
    <w:rsid w:val="27551991"/>
    <w:rsid w:val="2A140CEF"/>
    <w:rsid w:val="2DC44F88"/>
    <w:rsid w:val="2DF95D93"/>
    <w:rsid w:val="2F3F54CD"/>
    <w:rsid w:val="2F8D2637"/>
    <w:rsid w:val="309B15D5"/>
    <w:rsid w:val="30EB35F5"/>
    <w:rsid w:val="314A0958"/>
    <w:rsid w:val="3B501523"/>
    <w:rsid w:val="3C317682"/>
    <w:rsid w:val="3C922F2B"/>
    <w:rsid w:val="3EB77F85"/>
    <w:rsid w:val="3F7B342A"/>
    <w:rsid w:val="3FF0293B"/>
    <w:rsid w:val="40FA7605"/>
    <w:rsid w:val="45500C07"/>
    <w:rsid w:val="45890E37"/>
    <w:rsid w:val="461B3010"/>
    <w:rsid w:val="4A7D3402"/>
    <w:rsid w:val="50DC3726"/>
    <w:rsid w:val="528C6BAE"/>
    <w:rsid w:val="590E151B"/>
    <w:rsid w:val="59441B9E"/>
    <w:rsid w:val="59487865"/>
    <w:rsid w:val="5AF975B1"/>
    <w:rsid w:val="5CB23FBE"/>
    <w:rsid w:val="5D2F6960"/>
    <w:rsid w:val="5D6D2B44"/>
    <w:rsid w:val="5E892911"/>
    <w:rsid w:val="5EA04BED"/>
    <w:rsid w:val="603532D2"/>
    <w:rsid w:val="617421A7"/>
    <w:rsid w:val="64D04532"/>
    <w:rsid w:val="6AF3785D"/>
    <w:rsid w:val="6B941E0C"/>
    <w:rsid w:val="6BBE79E0"/>
    <w:rsid w:val="6C26398F"/>
    <w:rsid w:val="6CF246C5"/>
    <w:rsid w:val="6D691223"/>
    <w:rsid w:val="6DCC7045"/>
    <w:rsid w:val="6E797485"/>
    <w:rsid w:val="6FC27CFD"/>
    <w:rsid w:val="735C17CB"/>
    <w:rsid w:val="75A16A44"/>
    <w:rsid w:val="770C6A6D"/>
    <w:rsid w:val="7A873C55"/>
    <w:rsid w:val="7A935FAD"/>
    <w:rsid w:val="7BCD5192"/>
    <w:rsid w:val="7DF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22871;&#22836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套头模板</Template>
  <Pages>4</Pages>
  <Words>979</Words>
  <Characters>1093</Characters>
  <Lines>3</Lines>
  <Paragraphs>1</Paragraphs>
  <TotalTime>15</TotalTime>
  <ScaleCrop>false</ScaleCrop>
  <LinksUpToDate>false</LinksUpToDate>
  <CharactersWithSpaces>1126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2020-09-02T00:52:00Z</dcterms:created>
  <dc:creator>黄平县民宗局收发员</dc:creator>
  <cp:lastModifiedBy>Administrator</cp:lastModifiedBy>
  <dcterms:modified xsi:type="dcterms:W3CDTF">2022-12-09T05:57:51Z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DA802413A5E14556822DAFF54E972D00</vt:lpwstr>
  </property>
</Properties>
</file>