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eastAsia="仿宋_GB2312"/>
          <w:sz w:val="32"/>
          <w:szCs w:val="32"/>
          <w:lang w:val="en-US" w:eastAsia="zh-CN"/>
        </w:rPr>
      </w:pPr>
      <w:r>
        <w:rPr>
          <w:rFonts w:hint="eastAsia" w:ascii="方正小标宋简体" w:hAnsi="方正小标宋简体" w:eastAsia="方正小标宋简体" w:cs="方正小标宋简体"/>
          <w:b w:val="0"/>
          <w:bCs w:val="0"/>
          <w:sz w:val="44"/>
          <w:szCs w:val="44"/>
          <w:lang w:val="en-US" w:eastAsia="zh-CN"/>
        </w:rPr>
        <w:t>黄平县上塘镇人民政府2022</w:t>
      </w:r>
      <w:r>
        <w:rPr>
          <w:rFonts w:hint="eastAsia" w:ascii="方正小标宋简体" w:hAnsi="方正小标宋简体" w:eastAsia="方正小标宋简体" w:cs="方正小标宋简体"/>
          <w:b w:val="0"/>
          <w:bCs w:val="0"/>
          <w:sz w:val="44"/>
          <w:szCs w:val="44"/>
        </w:rPr>
        <w:t>年度部门预算和“三公”经费信息公</w:t>
      </w:r>
      <w:r>
        <w:rPr>
          <w:rFonts w:hint="eastAsia" w:ascii="方正小标宋简体" w:hAnsi="方正小标宋简体" w:eastAsia="方正小标宋简体" w:cs="方正小标宋简体"/>
          <w:b w:val="0"/>
          <w:bCs w:val="0"/>
          <w:sz w:val="44"/>
          <w:szCs w:val="44"/>
          <w:lang w:eastAsia="zh-CN"/>
        </w:rPr>
        <w:t>开文字说明</w:t>
      </w:r>
    </w:p>
    <w:p>
      <w:pPr>
        <w:keepNext w:val="0"/>
        <w:keepLines w:val="0"/>
        <w:pageBreakBefore w:val="0"/>
        <w:widowControl w:val="0"/>
        <w:kinsoku/>
        <w:wordWrap/>
        <w:overflowPunct/>
        <w:topLinePunct w:val="0"/>
        <w:autoSpaceDE/>
        <w:autoSpaceDN/>
        <w:bidi w:val="0"/>
        <w:adjustRightInd/>
        <w:spacing w:line="240" w:lineRule="atLeast"/>
        <w:ind w:firstLine="640" w:firstLineChars="200"/>
        <w:textAlignment w:val="auto"/>
        <w:rPr>
          <w:rFonts w:hint="eastAsia" w:eastAsia="仿宋_GB2312"/>
          <w:sz w:val="32"/>
          <w:szCs w:val="32"/>
        </w:rPr>
      </w:pP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eastAsia="仿宋_GB2312"/>
          <w:sz w:val="32"/>
          <w:szCs w:val="32"/>
        </w:rPr>
      </w:pPr>
      <w:r>
        <w:rPr>
          <w:rFonts w:hint="eastAsia" w:eastAsia="仿宋_GB2312"/>
          <w:sz w:val="32"/>
          <w:szCs w:val="32"/>
        </w:rPr>
        <w:t>目录</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eastAsia="仿宋_GB2312"/>
          <w:sz w:val="32"/>
          <w:szCs w:val="32"/>
        </w:rPr>
      </w:pPr>
      <w:r>
        <w:rPr>
          <w:rFonts w:hint="eastAsia" w:eastAsia="仿宋_GB2312"/>
          <w:sz w:val="32"/>
          <w:szCs w:val="32"/>
          <w:lang w:eastAsia="zh-CN"/>
        </w:rPr>
        <w:t>一、</w:t>
      </w:r>
      <w:r>
        <w:rPr>
          <w:rFonts w:hint="eastAsia" w:eastAsia="仿宋_GB2312"/>
          <w:sz w:val="32"/>
          <w:szCs w:val="32"/>
        </w:rPr>
        <w:t>部门概况</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eastAsia="仿宋_GB2312"/>
          <w:sz w:val="32"/>
          <w:szCs w:val="32"/>
        </w:rPr>
      </w:pPr>
      <w:r>
        <w:rPr>
          <w:rFonts w:hint="eastAsia" w:eastAsia="仿宋_GB2312"/>
          <w:sz w:val="32"/>
          <w:szCs w:val="32"/>
          <w:lang w:eastAsia="zh-CN"/>
        </w:rPr>
        <w:t>（一）</w:t>
      </w:r>
      <w:r>
        <w:rPr>
          <w:rFonts w:hint="eastAsia" w:eastAsia="仿宋_GB2312"/>
          <w:sz w:val="32"/>
          <w:szCs w:val="32"/>
        </w:rPr>
        <w:t>部门主要职能</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eastAsia="仿宋_GB2312"/>
          <w:sz w:val="32"/>
          <w:szCs w:val="32"/>
        </w:rPr>
      </w:pPr>
      <w:r>
        <w:rPr>
          <w:rFonts w:hint="eastAsia" w:eastAsia="仿宋_GB2312"/>
          <w:sz w:val="32"/>
          <w:szCs w:val="32"/>
          <w:lang w:eastAsia="zh-CN"/>
        </w:rPr>
        <w:t>（二）</w:t>
      </w:r>
      <w:r>
        <w:rPr>
          <w:rFonts w:hint="eastAsia" w:eastAsia="仿宋_GB2312"/>
          <w:sz w:val="32"/>
          <w:szCs w:val="32"/>
        </w:rPr>
        <w:t>部门预算单位构成</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eastAsia="仿宋_GB2312"/>
          <w:sz w:val="32"/>
          <w:szCs w:val="32"/>
          <w:lang w:eastAsia="zh-CN"/>
        </w:rPr>
      </w:pPr>
      <w:r>
        <w:rPr>
          <w:rFonts w:hint="eastAsia" w:ascii="仿宋_GB2312" w:hAnsi="仿宋_GB2312" w:eastAsia="仿宋_GB2312" w:cs="仿宋_GB2312"/>
          <w:b w:val="0"/>
          <w:bCs w:val="0"/>
          <w:sz w:val="32"/>
          <w:szCs w:val="32"/>
          <w:lang w:val="en-US" w:eastAsia="zh-CN"/>
        </w:rPr>
        <w:t>（三）部门人员构成</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eastAsia="仿宋_GB2312"/>
          <w:sz w:val="32"/>
          <w:szCs w:val="32"/>
        </w:rPr>
      </w:pPr>
      <w:r>
        <w:rPr>
          <w:rFonts w:hint="eastAsia" w:eastAsia="仿宋_GB2312"/>
          <w:sz w:val="32"/>
          <w:szCs w:val="32"/>
          <w:lang w:eastAsia="zh-CN"/>
        </w:rPr>
        <w:t>二、部</w:t>
      </w:r>
      <w:r>
        <w:rPr>
          <w:rFonts w:hint="eastAsia" w:eastAsia="仿宋_GB2312"/>
          <w:sz w:val="32"/>
          <w:szCs w:val="32"/>
        </w:rPr>
        <w:t>门预算安排情况说明</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eastAsia="仿宋_GB2312"/>
          <w:sz w:val="32"/>
          <w:szCs w:val="32"/>
        </w:rPr>
      </w:pPr>
      <w:r>
        <w:rPr>
          <w:rFonts w:hint="eastAsia" w:eastAsia="仿宋_GB2312"/>
          <w:sz w:val="32"/>
          <w:szCs w:val="32"/>
          <w:lang w:eastAsia="zh-CN"/>
        </w:rPr>
        <w:t>（一）</w:t>
      </w:r>
      <w:r>
        <w:rPr>
          <w:rFonts w:hint="eastAsia" w:eastAsia="仿宋_GB2312"/>
          <w:sz w:val="32"/>
          <w:szCs w:val="32"/>
        </w:rPr>
        <w:t>部门预算收支情况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（二）收支增减变化情况说明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（三）收入预算情况说明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（四）支出预算情况说明</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eastAsia="仿宋_GB2312"/>
          <w:sz w:val="32"/>
          <w:szCs w:val="32"/>
        </w:rPr>
      </w:pPr>
      <w:r>
        <w:rPr>
          <w:rFonts w:hint="eastAsia" w:eastAsia="仿宋_GB2312"/>
          <w:sz w:val="32"/>
          <w:szCs w:val="32"/>
          <w:lang w:eastAsia="zh-CN"/>
        </w:rPr>
        <w:t>三、</w:t>
      </w:r>
      <w:r>
        <w:rPr>
          <w:rFonts w:hint="eastAsia" w:eastAsia="仿宋_GB2312"/>
          <w:sz w:val="32"/>
          <w:szCs w:val="32"/>
        </w:rPr>
        <w:t>项目支出安排情况说明</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eastAsia="仿宋_GB2312"/>
          <w:sz w:val="32"/>
          <w:szCs w:val="32"/>
        </w:rPr>
      </w:pPr>
      <w:r>
        <w:rPr>
          <w:rFonts w:hint="eastAsia" w:eastAsia="仿宋_GB2312"/>
          <w:sz w:val="32"/>
          <w:szCs w:val="32"/>
        </w:rPr>
        <w:t>四、其他重要事项说明</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eastAsia="仿宋_GB2312"/>
          <w:sz w:val="32"/>
          <w:szCs w:val="32"/>
          <w:lang w:val="en-US" w:eastAsia="zh-CN"/>
        </w:rPr>
      </w:pPr>
      <w:r>
        <w:rPr>
          <w:rFonts w:hint="eastAsia" w:eastAsia="仿宋_GB2312"/>
          <w:sz w:val="32"/>
          <w:szCs w:val="32"/>
          <w:lang w:val="en-US" w:eastAsia="zh-CN"/>
        </w:rPr>
        <w:t>（一）部门运行经费安排说明</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eastAsia="仿宋_GB2312"/>
          <w:sz w:val="32"/>
          <w:szCs w:val="32"/>
        </w:rPr>
      </w:pPr>
      <w:r>
        <w:rPr>
          <w:rFonts w:hint="eastAsia" w:eastAsia="仿宋_GB2312"/>
          <w:sz w:val="32"/>
          <w:szCs w:val="32"/>
          <w:lang w:eastAsia="zh-CN"/>
        </w:rPr>
        <w:t>（二）</w:t>
      </w:r>
      <w:r>
        <w:rPr>
          <w:rFonts w:hint="eastAsia" w:eastAsia="仿宋_GB2312"/>
          <w:sz w:val="32"/>
          <w:szCs w:val="32"/>
        </w:rPr>
        <w:t>部门国有资产占有情况说明</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（三）部门政府采购情况</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（四）预算绩效情况说明</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eastAsia="仿宋_GB2312"/>
          <w:sz w:val="32"/>
          <w:szCs w:val="32"/>
          <w:lang w:eastAsia="zh-CN"/>
        </w:rPr>
      </w:pPr>
      <w:r>
        <w:rPr>
          <w:rFonts w:hint="eastAsia" w:ascii="Times New Roman" w:hAnsi="Times New Roman" w:eastAsia="仿宋_GB2312" w:cs="Times New Roman"/>
          <w:sz w:val="32"/>
          <w:szCs w:val="32"/>
          <w:lang w:val="en-US" w:eastAsia="zh-CN"/>
        </w:rPr>
        <w:t>（五）国有资本经营预算</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eastAsia="仿宋_GB2312"/>
          <w:sz w:val="32"/>
          <w:szCs w:val="32"/>
          <w:lang w:val="en-US" w:eastAsia="zh-CN"/>
        </w:rPr>
      </w:pPr>
      <w:r>
        <w:rPr>
          <w:rFonts w:hint="eastAsia" w:eastAsia="仿宋_GB2312"/>
          <w:sz w:val="32"/>
          <w:szCs w:val="32"/>
          <w:lang w:eastAsia="zh-CN"/>
        </w:rPr>
        <w:t>五、</w:t>
      </w:r>
      <w:r>
        <w:rPr>
          <w:rFonts w:hint="eastAsia" w:eastAsia="仿宋_GB2312"/>
          <w:sz w:val="32"/>
          <w:szCs w:val="32"/>
          <w:lang w:val="en-US" w:eastAsia="zh-CN"/>
        </w:rPr>
        <w:t>名词解释</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eastAsia="仿宋_GB2312"/>
          <w:sz w:val="32"/>
          <w:szCs w:val="32"/>
        </w:rPr>
      </w:pPr>
      <w:r>
        <w:rPr>
          <w:rFonts w:hint="eastAsia" w:eastAsia="仿宋_GB2312"/>
          <w:sz w:val="32"/>
          <w:szCs w:val="32"/>
          <w:lang w:val="en-US" w:eastAsia="zh-CN"/>
        </w:rPr>
        <w:t>六、</w:t>
      </w:r>
      <w:r>
        <w:rPr>
          <w:rFonts w:hint="eastAsia" w:eastAsia="仿宋_GB2312"/>
          <w:sz w:val="32"/>
          <w:szCs w:val="32"/>
        </w:rPr>
        <w:t>部门预算表</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eastAsia="仿宋_GB2312"/>
          <w:sz w:val="32"/>
          <w:szCs w:val="32"/>
          <w:lang w:val="en-US" w:eastAsia="zh-CN"/>
        </w:rPr>
      </w:pPr>
      <w:r>
        <w:rPr>
          <w:rFonts w:hint="eastAsia" w:eastAsia="仿宋_GB2312"/>
          <w:sz w:val="32"/>
          <w:szCs w:val="32"/>
          <w:lang w:val="en-US" w:eastAsia="zh-CN"/>
        </w:rPr>
        <w:t>七、附件</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eastAsia="仿宋_GB2312"/>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部门概况</w:t>
      </w:r>
    </w:p>
    <w:p>
      <w:pPr>
        <w:keepNext w:val="0"/>
        <w:keepLines w:val="0"/>
        <w:pageBreakBefore w:val="0"/>
        <w:widowControl w:val="0"/>
        <w:kinsoku/>
        <w:wordWrap/>
        <w:overflowPunct/>
        <w:topLinePunct w:val="0"/>
        <w:autoSpaceDE/>
        <w:autoSpaceDN/>
        <w:bidi w:val="0"/>
        <w:adjustRightInd/>
        <w:spacing w:line="560" w:lineRule="exact"/>
        <w:ind w:firstLine="643" w:firstLineChars="200"/>
        <w:jc w:val="both"/>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（一）部门主要职能</w:t>
      </w:r>
    </w:p>
    <w:p>
      <w:pPr>
        <w:keepNext w:val="0"/>
        <w:keepLines w:val="0"/>
        <w:pageBreakBefore w:val="0"/>
        <w:widowControl w:val="0"/>
        <w:kinsoku/>
        <w:wordWrap/>
        <w:overflowPunct/>
        <w:topLinePunct w:val="0"/>
        <w:autoSpaceDE/>
        <w:autoSpaceDN/>
        <w:bidi w:val="0"/>
        <w:adjustRightInd/>
        <w:spacing w:line="560" w:lineRule="exact"/>
        <w:ind w:firstLine="643" w:firstLineChars="200"/>
        <w:jc w:val="both"/>
        <w:textAlignment w:val="auto"/>
        <w:rPr>
          <w:rFonts w:hint="eastAsia" w:ascii="楷体" w:hAnsi="楷体" w:eastAsia="楷体" w:cs="楷体"/>
          <w:b/>
          <w:bCs/>
          <w:sz w:val="32"/>
          <w:szCs w:val="32"/>
        </w:rPr>
      </w:pPr>
      <w:r>
        <w:rPr>
          <w:rFonts w:hint="eastAsia" w:ascii="楷体" w:hAnsi="楷体" w:eastAsia="楷体" w:cs="楷体"/>
          <w:b/>
          <w:bCs/>
          <w:sz w:val="32"/>
          <w:szCs w:val="32"/>
        </w:rPr>
        <w:t xml:space="preserve"> </w:t>
      </w:r>
      <w:r>
        <w:rPr>
          <w:rFonts w:hint="eastAsia" w:ascii="楷体" w:hAnsi="楷体" w:eastAsia="楷体" w:cs="楷体"/>
          <w:b/>
          <w:bCs/>
          <w:sz w:val="32"/>
          <w:szCs w:val="32"/>
          <w:lang w:val="en-US" w:eastAsia="zh-CN"/>
        </w:rPr>
        <w:t>1</w:t>
      </w:r>
      <w:r>
        <w:rPr>
          <w:rFonts w:hint="eastAsia" w:ascii="楷体" w:hAnsi="楷体" w:eastAsia="楷体" w:cs="楷体"/>
          <w:b/>
          <w:bCs/>
          <w:sz w:val="32"/>
          <w:szCs w:val="32"/>
        </w:rPr>
        <w:t>、社</w:t>
      </w:r>
      <w:r>
        <w:rPr>
          <w:rFonts w:hint="eastAsia" w:ascii="楷体" w:hAnsi="楷体" w:eastAsia="楷体" w:cs="楷体"/>
          <w:b/>
          <w:bCs/>
          <w:sz w:val="32"/>
          <w:szCs w:val="32"/>
          <w:lang w:eastAsia="zh-CN"/>
        </w:rPr>
        <w:t>会</w:t>
      </w:r>
      <w:r>
        <w:rPr>
          <w:rFonts w:hint="eastAsia" w:ascii="楷体" w:hAnsi="楷体" w:eastAsia="楷体" w:cs="楷体"/>
          <w:b/>
          <w:bCs/>
          <w:sz w:val="32"/>
          <w:szCs w:val="32"/>
        </w:rPr>
        <w:t>管理职能</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乡镇</w:t>
      </w:r>
      <w:r>
        <w:rPr>
          <w:rFonts w:hint="eastAsia" w:ascii="仿宋_GB2312" w:hAnsi="仿宋_GB2312" w:eastAsia="仿宋_GB2312" w:cs="仿宋_GB2312"/>
          <w:sz w:val="32"/>
          <w:szCs w:val="32"/>
        </w:rPr>
        <w:t>政府国家最基层的政权机关和最基本独立行政单元，具执行国家意志的义务和保一方平安得责任。对</w:t>
      </w:r>
      <w:r>
        <w:rPr>
          <w:rFonts w:hint="eastAsia" w:ascii="仿宋_GB2312" w:hAnsi="仿宋_GB2312" w:eastAsia="仿宋_GB2312" w:cs="仿宋_GB2312"/>
          <w:sz w:val="32"/>
          <w:szCs w:val="32"/>
          <w:lang w:eastAsia="zh-CN"/>
        </w:rPr>
        <w:t>乡镇</w:t>
      </w:r>
      <w:r>
        <w:rPr>
          <w:rFonts w:hint="eastAsia" w:ascii="仿宋_GB2312" w:hAnsi="仿宋_GB2312" w:eastAsia="仿宋_GB2312" w:cs="仿宋_GB2312"/>
          <w:sz w:val="32"/>
          <w:szCs w:val="32"/>
        </w:rPr>
        <w:t>村社会进行管理，是政府得首要职能，包括：</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贯彻执行上级的各项方针政策，保障公民享有宪法规定的经济、政治和文化权利；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加强综合治理，维护社会稳定，妥善处理突发性、群体性事件，调节和处理各种利益矛盾和纠纷；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eastAsia="zh-CN"/>
        </w:rPr>
        <w:t>乡镇</w:t>
      </w:r>
      <w:r>
        <w:rPr>
          <w:rFonts w:hint="eastAsia" w:ascii="仿宋_GB2312" w:hAnsi="仿宋_GB2312" w:eastAsia="仿宋_GB2312" w:cs="仿宋_GB2312"/>
          <w:sz w:val="32"/>
          <w:szCs w:val="32"/>
        </w:rPr>
        <w:t>村社会的需要，组织制定和推动落实经农民认可的</w:t>
      </w:r>
      <w:r>
        <w:rPr>
          <w:rFonts w:hint="eastAsia" w:ascii="仿宋_GB2312" w:hAnsi="仿宋_GB2312" w:eastAsia="仿宋_GB2312" w:cs="仿宋_GB2312"/>
          <w:sz w:val="32"/>
          <w:szCs w:val="32"/>
          <w:lang w:eastAsia="zh-CN"/>
        </w:rPr>
        <w:t>乡镇</w:t>
      </w:r>
      <w:r>
        <w:rPr>
          <w:rFonts w:hint="eastAsia" w:ascii="仿宋_GB2312" w:hAnsi="仿宋_GB2312" w:eastAsia="仿宋_GB2312" w:cs="仿宋_GB2312"/>
          <w:sz w:val="32"/>
          <w:szCs w:val="32"/>
        </w:rPr>
        <w:t>规民约，构建和谐的</w:t>
      </w:r>
      <w:r>
        <w:rPr>
          <w:rFonts w:hint="eastAsia" w:ascii="仿宋_GB2312" w:hAnsi="仿宋_GB2312" w:eastAsia="仿宋_GB2312" w:cs="仿宋_GB2312"/>
          <w:sz w:val="32"/>
          <w:szCs w:val="32"/>
          <w:lang w:eastAsia="zh-CN"/>
        </w:rPr>
        <w:t>乡镇</w:t>
      </w:r>
      <w:r>
        <w:rPr>
          <w:rFonts w:hint="eastAsia" w:ascii="仿宋_GB2312" w:hAnsi="仿宋_GB2312" w:eastAsia="仿宋_GB2312" w:cs="仿宋_GB2312"/>
          <w:sz w:val="32"/>
          <w:szCs w:val="32"/>
        </w:rPr>
        <w:t>村社等。</w:t>
      </w:r>
      <w:r>
        <w:rPr>
          <w:rFonts w:hint="eastAsia" w:ascii="仿宋_GB2312" w:hAnsi="仿宋_GB2312" w:eastAsia="仿宋_GB2312" w:cs="仿宋_GB2312"/>
          <w:sz w:val="32"/>
          <w:szCs w:val="32"/>
          <w:lang w:eastAsia="zh-CN"/>
        </w:rPr>
        <w:t>乡镇</w:t>
      </w:r>
      <w:r>
        <w:rPr>
          <w:rFonts w:hint="eastAsia" w:ascii="仿宋_GB2312" w:hAnsi="仿宋_GB2312" w:eastAsia="仿宋_GB2312" w:cs="仿宋_GB2312"/>
          <w:sz w:val="32"/>
          <w:szCs w:val="32"/>
        </w:rPr>
        <w:t>政府履行社会管理职能，应逐步由“人治型”向“法治型”、由“压力型”向“人性化”转变，体现以民为本的思想。</w:t>
      </w:r>
    </w:p>
    <w:p>
      <w:pPr>
        <w:keepNext w:val="0"/>
        <w:keepLines w:val="0"/>
        <w:pageBreakBefore w:val="0"/>
        <w:widowControl w:val="0"/>
        <w:kinsoku/>
        <w:wordWrap/>
        <w:overflowPunct/>
        <w:topLinePunct w:val="0"/>
        <w:autoSpaceDE/>
        <w:autoSpaceDN/>
        <w:bidi w:val="0"/>
        <w:adjustRightInd/>
        <w:spacing w:line="560" w:lineRule="exact"/>
        <w:ind w:firstLine="643" w:firstLineChars="200"/>
        <w:jc w:val="both"/>
        <w:textAlignment w:val="auto"/>
        <w:rPr>
          <w:rFonts w:hint="eastAsia" w:ascii="楷体" w:hAnsi="楷体" w:eastAsia="楷体" w:cs="楷体"/>
          <w:b/>
          <w:bCs/>
          <w:sz w:val="32"/>
          <w:szCs w:val="32"/>
        </w:rPr>
      </w:pPr>
      <w:r>
        <w:rPr>
          <w:rFonts w:hint="eastAsia" w:ascii="楷体" w:hAnsi="楷体" w:eastAsia="楷体" w:cs="楷体"/>
          <w:b/>
          <w:bCs/>
          <w:sz w:val="32"/>
          <w:szCs w:val="32"/>
          <w:lang w:val="en-US" w:eastAsia="zh-CN"/>
        </w:rPr>
        <w:t>2</w:t>
      </w:r>
      <w:r>
        <w:rPr>
          <w:rFonts w:hint="eastAsia" w:ascii="楷体" w:hAnsi="楷体" w:eastAsia="楷体" w:cs="楷体"/>
          <w:b/>
          <w:bCs/>
          <w:sz w:val="32"/>
          <w:szCs w:val="32"/>
        </w:rPr>
        <w:t>、发展经济职能</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发展农村经济是农民走向富裕、</w:t>
      </w:r>
      <w:r>
        <w:rPr>
          <w:rFonts w:hint="eastAsia" w:ascii="仿宋_GB2312" w:hAnsi="仿宋_GB2312" w:eastAsia="仿宋_GB2312" w:cs="仿宋_GB2312"/>
          <w:sz w:val="32"/>
          <w:szCs w:val="32"/>
          <w:lang w:eastAsia="zh-CN"/>
        </w:rPr>
        <w:t>乡镇</w:t>
      </w:r>
      <w:r>
        <w:rPr>
          <w:rFonts w:hint="eastAsia" w:ascii="仿宋_GB2312" w:hAnsi="仿宋_GB2312" w:eastAsia="仿宋_GB2312" w:cs="仿宋_GB2312"/>
          <w:sz w:val="32"/>
          <w:szCs w:val="32"/>
        </w:rPr>
        <w:t>镇自身摆脱困境的唯一出路。但是，</w:t>
      </w:r>
      <w:r>
        <w:rPr>
          <w:rFonts w:hint="eastAsia" w:ascii="仿宋_GB2312" w:hAnsi="仿宋_GB2312" w:eastAsia="仿宋_GB2312" w:cs="仿宋_GB2312"/>
          <w:sz w:val="32"/>
          <w:szCs w:val="32"/>
          <w:lang w:eastAsia="zh-CN"/>
        </w:rPr>
        <w:t>乡镇</w:t>
      </w:r>
      <w:r>
        <w:rPr>
          <w:rFonts w:hint="eastAsia" w:ascii="仿宋_GB2312" w:hAnsi="仿宋_GB2312" w:eastAsia="仿宋_GB2312" w:cs="仿宋_GB2312"/>
          <w:sz w:val="32"/>
          <w:szCs w:val="32"/>
        </w:rPr>
        <w:t>政府参与经济应由强迫农民种这种那的“直接型”转向提供各种“软服务”的“间接型”。包括</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组织制定本</w:t>
      </w:r>
      <w:r>
        <w:rPr>
          <w:rFonts w:hint="eastAsia" w:ascii="仿宋_GB2312" w:hAnsi="仿宋_GB2312" w:eastAsia="仿宋_GB2312" w:cs="仿宋_GB2312"/>
          <w:sz w:val="32"/>
          <w:szCs w:val="32"/>
          <w:lang w:eastAsia="zh-CN"/>
        </w:rPr>
        <w:t>乡镇</w:t>
      </w:r>
      <w:r>
        <w:rPr>
          <w:rFonts w:hint="eastAsia" w:ascii="仿宋_GB2312" w:hAnsi="仿宋_GB2312" w:eastAsia="仿宋_GB2312" w:cs="仿宋_GB2312"/>
          <w:sz w:val="32"/>
          <w:szCs w:val="32"/>
        </w:rPr>
        <w:t>产业发展规划，指导产业结构调整，形域地域产业特色；</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组织营造良投资环境，包括政策环境、硬件环境、社会环境，加大招商引资力度；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通过推进和引导农村经济合作组织的发展，指导农村生产，提高农村生产组织化程度；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加强信息服务，密切本地农产品市场衔接，促进农业新技术的推广。</w:t>
      </w:r>
    </w:p>
    <w:p>
      <w:pPr>
        <w:keepNext w:val="0"/>
        <w:keepLines w:val="0"/>
        <w:pageBreakBefore w:val="0"/>
        <w:widowControl w:val="0"/>
        <w:kinsoku/>
        <w:wordWrap/>
        <w:overflowPunct/>
        <w:topLinePunct w:val="0"/>
        <w:autoSpaceDE/>
        <w:autoSpaceDN/>
        <w:bidi w:val="0"/>
        <w:adjustRightInd/>
        <w:spacing w:line="560" w:lineRule="exact"/>
        <w:ind w:firstLine="643" w:firstLineChars="200"/>
        <w:jc w:val="both"/>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3、公共服务职能</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普及义务教育，计划生育，积极发展农村卫生事业，繁荣农村文化，建立农村社保障制度，加强社公德建设，加强农民思想道德教育，倡导健康文明新风尚等。组织好农村公共产品的供应，要求</w:t>
      </w:r>
      <w:r>
        <w:rPr>
          <w:rFonts w:hint="eastAsia" w:ascii="仿宋_GB2312" w:hAnsi="仿宋_GB2312" w:eastAsia="仿宋_GB2312" w:cs="仿宋_GB2312"/>
          <w:sz w:val="32"/>
          <w:szCs w:val="32"/>
          <w:lang w:eastAsia="zh-CN"/>
        </w:rPr>
        <w:t>乡镇</w:t>
      </w:r>
      <w:r>
        <w:rPr>
          <w:rFonts w:hint="eastAsia" w:ascii="仿宋_GB2312" w:hAnsi="仿宋_GB2312" w:eastAsia="仿宋_GB2312" w:cs="仿宋_GB2312"/>
          <w:sz w:val="32"/>
          <w:szCs w:val="32"/>
        </w:rPr>
        <w:t>政府逐步淡化“统治型”、“官本位”的色彩，实现向公共服务型政府的转变。</w:t>
      </w:r>
    </w:p>
    <w:p>
      <w:pPr>
        <w:keepNext w:val="0"/>
        <w:keepLines w:val="0"/>
        <w:pageBreakBefore w:val="0"/>
        <w:widowControl w:val="0"/>
        <w:kinsoku/>
        <w:wordWrap/>
        <w:overflowPunct/>
        <w:topLinePunct w:val="0"/>
        <w:autoSpaceDE/>
        <w:autoSpaceDN/>
        <w:bidi w:val="0"/>
        <w:adjustRightInd/>
        <w:spacing w:line="560" w:lineRule="exact"/>
        <w:ind w:firstLine="643" w:firstLineChars="200"/>
        <w:jc w:val="both"/>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4、基层建设职能</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抓农村党组织建设，包括</w:t>
      </w:r>
      <w:r>
        <w:rPr>
          <w:rFonts w:hint="eastAsia" w:ascii="仿宋_GB2312" w:hAnsi="仿宋_GB2312" w:eastAsia="仿宋_GB2312" w:cs="仿宋_GB2312"/>
          <w:sz w:val="32"/>
          <w:szCs w:val="32"/>
          <w:lang w:eastAsia="zh-CN"/>
        </w:rPr>
        <w:t>乡镇</w:t>
      </w:r>
      <w:r>
        <w:rPr>
          <w:rFonts w:hint="eastAsia" w:ascii="仿宋_GB2312" w:hAnsi="仿宋_GB2312" w:eastAsia="仿宋_GB2312" w:cs="仿宋_GB2312"/>
          <w:sz w:val="32"/>
          <w:szCs w:val="32"/>
        </w:rPr>
        <w:t>党委、村党支部领导班的推荐与选配，农村党员的发展和管理，党员干部队伍思想作风建设等；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抓好村委会班子建设，依指导和帮助组织好</w:t>
      </w:r>
      <w:r>
        <w:rPr>
          <w:rFonts w:hint="eastAsia" w:ascii="仿宋_GB2312" w:hAnsi="仿宋_GB2312" w:eastAsia="仿宋_GB2312" w:cs="仿宋_GB2312"/>
          <w:sz w:val="32"/>
          <w:szCs w:val="32"/>
          <w:lang w:eastAsia="zh-CN"/>
        </w:rPr>
        <w:t>乡镇</w:t>
      </w:r>
      <w:r>
        <w:rPr>
          <w:rFonts w:hint="eastAsia" w:ascii="仿宋_GB2312" w:hAnsi="仿宋_GB2312" w:eastAsia="仿宋_GB2312" w:cs="仿宋_GB2312"/>
          <w:sz w:val="32"/>
          <w:szCs w:val="32"/>
        </w:rPr>
        <w:t>村基层组织自治，为落实公民在选举、决策、管理和监督等方面的民主权利创造条件；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抓好农村思想建设，加强农村思想政治工作和社会主义精神文明建设，倡导</w:t>
      </w:r>
      <w:r>
        <w:rPr>
          <w:rFonts w:hint="eastAsia" w:ascii="仿宋_GB2312" w:hAnsi="仿宋_GB2312" w:eastAsia="仿宋_GB2312" w:cs="仿宋_GB2312"/>
          <w:sz w:val="32"/>
          <w:szCs w:val="32"/>
          <w:lang w:eastAsia="zh-CN"/>
        </w:rPr>
        <w:t>乡镇</w:t>
      </w:r>
      <w:r>
        <w:rPr>
          <w:rFonts w:hint="eastAsia" w:ascii="仿宋_GB2312" w:hAnsi="仿宋_GB2312" w:eastAsia="仿宋_GB2312" w:cs="仿宋_GB2312"/>
          <w:sz w:val="32"/>
          <w:szCs w:val="32"/>
        </w:rPr>
        <w:t>村社会文明新风；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抓好民主集中制建设，敞开群众表达意愿的渠道，建立民主决策、科学决策的程序和机制。此外，</w:t>
      </w:r>
      <w:r>
        <w:rPr>
          <w:rFonts w:hint="eastAsia" w:ascii="仿宋_GB2312" w:hAnsi="仿宋_GB2312" w:eastAsia="仿宋_GB2312" w:cs="仿宋_GB2312"/>
          <w:sz w:val="32"/>
          <w:szCs w:val="32"/>
          <w:lang w:eastAsia="zh-CN"/>
        </w:rPr>
        <w:t>乡镇</w:t>
      </w:r>
      <w:r>
        <w:rPr>
          <w:rFonts w:hint="eastAsia" w:ascii="仿宋_GB2312" w:hAnsi="仿宋_GB2312" w:eastAsia="仿宋_GB2312" w:cs="仿宋_GB2312"/>
          <w:sz w:val="32"/>
          <w:szCs w:val="32"/>
        </w:rPr>
        <w:t>政府还应打造“信用政府”、“效率政府”、“廉洁政府”上下功夫。</w:t>
      </w:r>
    </w:p>
    <w:p>
      <w:pPr>
        <w:keepNext w:val="0"/>
        <w:keepLines w:val="0"/>
        <w:pageBreakBefore w:val="0"/>
        <w:widowControl w:val="0"/>
        <w:kinsoku/>
        <w:wordWrap/>
        <w:overflowPunct/>
        <w:topLinePunct w:val="0"/>
        <w:autoSpaceDE/>
        <w:autoSpaceDN/>
        <w:bidi w:val="0"/>
        <w:adjustRightInd/>
        <w:spacing w:line="560" w:lineRule="exact"/>
        <w:ind w:firstLine="643" w:firstLineChars="200"/>
        <w:jc w:val="both"/>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（二）部门预算单位构成</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w:t>
      </w:r>
      <w:r>
        <w:rPr>
          <w:rFonts w:hint="eastAsia" w:ascii="仿宋_GB2312" w:hAnsi="仿宋_GB2312" w:eastAsia="仿宋_GB2312" w:cs="仿宋_GB2312"/>
          <w:sz w:val="32"/>
          <w:szCs w:val="32"/>
          <w:lang w:val="en-US" w:eastAsia="zh-CN"/>
        </w:rPr>
        <w:t>022</w:t>
      </w:r>
      <w:r>
        <w:rPr>
          <w:rFonts w:hint="eastAsia" w:ascii="仿宋_GB2312" w:hAnsi="仿宋_GB2312" w:eastAsia="仿宋_GB2312" w:cs="仿宋_GB2312"/>
          <w:sz w:val="32"/>
          <w:szCs w:val="32"/>
          <w:lang w:eastAsia="zh-CN"/>
        </w:rPr>
        <w:t>年本级政府包含以下行政单位以及各类型事业（参公事业、财政全额补助事业）单位：</w:t>
      </w:r>
    </w:p>
    <w:p>
      <w:pPr>
        <w:keepNext w:val="0"/>
        <w:keepLines w:val="0"/>
        <w:pageBreakBefore w:val="0"/>
        <w:widowControl w:val="0"/>
        <w:kinsoku/>
        <w:wordWrap/>
        <w:overflowPunct/>
        <w:topLinePunct w:val="0"/>
        <w:autoSpaceDE/>
        <w:autoSpaceDN/>
        <w:bidi w:val="0"/>
        <w:adjustRightInd/>
        <w:snapToGrid w:val="0"/>
        <w:spacing w:line="560" w:lineRule="exact"/>
        <w:ind w:firstLine="7040" w:firstLineChars="2200"/>
        <w:jc w:val="both"/>
        <w:textAlignment w:val="auto"/>
        <w:rPr>
          <w:rFonts w:hint="eastAsia" w:ascii="仿宋_GB2312" w:hAnsi="仿宋" w:eastAsia="仿宋_GB2312"/>
          <w:sz w:val="32"/>
          <w:szCs w:val="32"/>
        </w:rPr>
      </w:pPr>
      <w:r>
        <w:rPr>
          <w:rFonts w:hint="eastAsia" w:ascii="仿宋_GB2312" w:hAnsi="仿宋" w:eastAsia="仿宋_GB2312"/>
          <w:sz w:val="32"/>
          <w:szCs w:val="32"/>
        </w:rPr>
        <w:t>单位：人</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8"/>
        <w:gridCol w:w="900"/>
        <w:gridCol w:w="900"/>
        <w:gridCol w:w="1080"/>
        <w:gridCol w:w="90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仿宋_GB2312" w:hAnsi="仿宋" w:eastAsia="仿宋_GB2312"/>
                <w:sz w:val="32"/>
                <w:szCs w:val="32"/>
              </w:rPr>
            </w:pPr>
            <w:r>
              <w:rPr>
                <w:rFonts w:hint="eastAsia" w:ascii="仿宋_GB2312" w:hAnsi="仿宋" w:eastAsia="仿宋_GB2312"/>
                <w:sz w:val="32"/>
                <w:szCs w:val="32"/>
              </w:rPr>
              <w:t>部门</w:t>
            </w:r>
          </w:p>
        </w:tc>
        <w:tc>
          <w:tcPr>
            <w:tcW w:w="1800"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仿宋_GB2312" w:hAnsi="仿宋" w:eastAsia="仿宋_GB2312"/>
                <w:sz w:val="32"/>
                <w:szCs w:val="32"/>
              </w:rPr>
            </w:pPr>
            <w:r>
              <w:rPr>
                <w:rFonts w:hint="eastAsia" w:ascii="仿宋_GB2312" w:hAnsi="仿宋" w:eastAsia="仿宋_GB2312"/>
                <w:sz w:val="32"/>
                <w:szCs w:val="32"/>
              </w:rPr>
              <w:t>编制数</w:t>
            </w:r>
          </w:p>
        </w:tc>
        <w:tc>
          <w:tcPr>
            <w:tcW w:w="1980"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仿宋_GB2312" w:hAnsi="仿宋" w:eastAsia="仿宋_GB2312"/>
                <w:sz w:val="32"/>
                <w:szCs w:val="32"/>
              </w:rPr>
            </w:pPr>
            <w:r>
              <w:rPr>
                <w:rFonts w:hint="eastAsia" w:ascii="仿宋_GB2312" w:hAnsi="仿宋" w:eastAsia="仿宋_GB2312"/>
                <w:sz w:val="32"/>
                <w:szCs w:val="32"/>
              </w:rPr>
              <w:t>实有数</w:t>
            </w:r>
          </w:p>
        </w:tc>
        <w:tc>
          <w:tcPr>
            <w:tcW w:w="1440"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仿宋_GB2312" w:hAnsi="仿宋" w:eastAsia="仿宋_GB2312"/>
                <w:sz w:val="32"/>
                <w:szCs w:val="32"/>
              </w:rPr>
            </w:pPr>
            <w:r>
              <w:rPr>
                <w:rFonts w:hint="eastAsia" w:ascii="仿宋_GB2312" w:hAnsi="仿宋" w:eastAsia="仿宋_GB2312"/>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仿宋_GB2312" w:hAnsi="仿宋" w:eastAsia="仿宋_GB2312"/>
                <w:sz w:val="32"/>
                <w:szCs w:val="32"/>
              </w:rPr>
            </w:pP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仿宋_GB2312" w:hAnsi="仿宋" w:eastAsia="仿宋_GB2312"/>
                <w:sz w:val="32"/>
                <w:szCs w:val="32"/>
              </w:rPr>
            </w:pPr>
            <w:r>
              <w:rPr>
                <w:rFonts w:hint="eastAsia" w:ascii="仿宋_GB2312" w:hAnsi="仿宋" w:eastAsia="仿宋_GB2312"/>
                <w:sz w:val="32"/>
                <w:szCs w:val="32"/>
              </w:rPr>
              <w:t>行政</w:t>
            </w: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仿宋_GB2312" w:hAnsi="仿宋" w:eastAsia="仿宋_GB2312"/>
                <w:sz w:val="32"/>
                <w:szCs w:val="32"/>
              </w:rPr>
            </w:pPr>
            <w:r>
              <w:rPr>
                <w:rFonts w:hint="eastAsia" w:ascii="仿宋_GB2312" w:hAnsi="仿宋" w:eastAsia="仿宋_GB2312"/>
                <w:sz w:val="32"/>
                <w:szCs w:val="32"/>
              </w:rPr>
              <w:t>事业</w:t>
            </w:r>
          </w:p>
        </w:tc>
        <w:tc>
          <w:tcPr>
            <w:tcW w:w="1080" w:type="dxa"/>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仿宋_GB2312" w:hAnsi="仿宋" w:eastAsia="仿宋_GB2312"/>
                <w:sz w:val="32"/>
                <w:szCs w:val="32"/>
              </w:rPr>
            </w:pPr>
            <w:r>
              <w:rPr>
                <w:rFonts w:hint="eastAsia" w:ascii="仿宋_GB2312" w:hAnsi="仿宋" w:eastAsia="仿宋_GB2312"/>
                <w:sz w:val="32"/>
                <w:szCs w:val="32"/>
              </w:rPr>
              <w:t>行政</w:t>
            </w: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仿宋_GB2312" w:hAnsi="仿宋" w:eastAsia="仿宋_GB2312"/>
                <w:sz w:val="32"/>
                <w:szCs w:val="32"/>
              </w:rPr>
            </w:pPr>
            <w:r>
              <w:rPr>
                <w:rFonts w:hint="eastAsia" w:ascii="仿宋_GB2312" w:hAnsi="仿宋" w:eastAsia="仿宋_GB2312"/>
                <w:sz w:val="32"/>
                <w:szCs w:val="32"/>
              </w:rPr>
              <w:t>事业</w:t>
            </w:r>
          </w:p>
        </w:tc>
        <w:tc>
          <w:tcPr>
            <w:tcW w:w="1440"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仿宋_GB2312" w:hAnsi="仿宋"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3168" w:type="dxa"/>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仿宋_GB2312" w:hAnsi="仿宋" w:eastAsia="仿宋_GB2312"/>
                <w:sz w:val="32"/>
                <w:szCs w:val="32"/>
              </w:rPr>
            </w:pPr>
            <w:r>
              <w:rPr>
                <w:rFonts w:hint="eastAsia" w:ascii="仿宋_GB2312" w:hAnsi="仿宋" w:eastAsia="仿宋_GB2312"/>
                <w:sz w:val="32"/>
                <w:szCs w:val="32"/>
              </w:rPr>
              <w:t>行政</w:t>
            </w: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default" w:ascii="仿宋_GB2312" w:hAnsi="仿宋" w:eastAsia="仿宋_GB2312"/>
                <w:sz w:val="32"/>
                <w:szCs w:val="32"/>
                <w:lang w:val="en-US" w:eastAsia="zh-CN"/>
              </w:rPr>
            </w:pPr>
            <w:r>
              <w:rPr>
                <w:rFonts w:hint="eastAsia" w:ascii="仿宋_GB2312" w:hAnsi="仿宋" w:eastAsia="仿宋_GB2312"/>
                <w:sz w:val="32"/>
                <w:szCs w:val="32"/>
                <w:lang w:val="en-US" w:eastAsia="zh-CN"/>
              </w:rPr>
              <w:t>32</w:t>
            </w: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仿宋_GB2312" w:hAnsi="仿宋" w:eastAsia="仿宋_GB2312"/>
                <w:sz w:val="32"/>
                <w:szCs w:val="32"/>
              </w:rPr>
            </w:pPr>
          </w:p>
        </w:tc>
        <w:tc>
          <w:tcPr>
            <w:tcW w:w="1080" w:type="dxa"/>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default" w:ascii="仿宋_GB2312" w:hAnsi="仿宋" w:eastAsia="仿宋_GB2312"/>
                <w:sz w:val="32"/>
                <w:szCs w:val="32"/>
                <w:lang w:val="en-US" w:eastAsia="zh-CN"/>
              </w:rPr>
            </w:pPr>
            <w:r>
              <w:rPr>
                <w:rFonts w:hint="eastAsia" w:ascii="仿宋_GB2312" w:hAnsi="仿宋" w:eastAsia="仿宋_GB2312"/>
                <w:sz w:val="32"/>
                <w:szCs w:val="32"/>
                <w:lang w:val="en-US" w:eastAsia="zh-CN"/>
              </w:rPr>
              <w:t>28</w:t>
            </w: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仿宋_GB2312" w:hAnsi="仿宋" w:eastAsia="仿宋_GB2312"/>
                <w:sz w:val="32"/>
                <w:szCs w:val="32"/>
              </w:rPr>
            </w:pPr>
          </w:p>
        </w:tc>
        <w:tc>
          <w:tcPr>
            <w:tcW w:w="1440" w:type="dxa"/>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仿宋_GB2312" w:hAnsi="仿宋" w:eastAsia="仿宋_GB2312"/>
                <w:sz w:val="24"/>
                <w:szCs w:val="24"/>
                <w:lang w:eastAsia="zh-CN"/>
              </w:rPr>
            </w:pPr>
            <w:r>
              <w:rPr>
                <w:rFonts w:hint="eastAsia" w:ascii="仿宋_GB2312" w:hAnsi="仿宋" w:eastAsia="仿宋_GB2312"/>
                <w:sz w:val="24"/>
                <w:szCs w:val="24"/>
              </w:rPr>
              <w:t>含机关工勤人员1</w:t>
            </w:r>
            <w:r>
              <w:rPr>
                <w:rFonts w:hint="eastAsia" w:ascii="仿宋_GB2312" w:hAnsi="仿宋" w:eastAsia="仿宋_GB2312"/>
                <w:sz w:val="24"/>
                <w:szCs w:val="24"/>
                <w:lang w:eastAsia="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仿宋_GB2312" w:hAnsi="仿宋" w:eastAsia="仿宋_GB2312"/>
                <w:sz w:val="32"/>
                <w:szCs w:val="32"/>
              </w:rPr>
            </w:pPr>
            <w:r>
              <w:rPr>
                <w:rFonts w:hint="eastAsia" w:ascii="仿宋_GB2312" w:hAnsi="仿宋" w:eastAsia="仿宋_GB2312"/>
                <w:sz w:val="32"/>
                <w:szCs w:val="32"/>
              </w:rPr>
              <w:t>农业服务中心</w:t>
            </w: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ind w:left="-466" w:leftChars="-222" w:firstLine="467" w:firstLineChars="146"/>
              <w:jc w:val="both"/>
              <w:textAlignment w:val="auto"/>
              <w:rPr>
                <w:rFonts w:hint="eastAsia" w:ascii="仿宋_GB2312" w:hAnsi="仿宋" w:eastAsia="仿宋_GB2312"/>
                <w:sz w:val="32"/>
                <w:szCs w:val="32"/>
              </w:rPr>
            </w:pP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仿宋_GB2312" w:hAnsi="仿宋" w:eastAsia="仿宋_GB2312"/>
                <w:sz w:val="32"/>
                <w:szCs w:val="32"/>
              </w:rPr>
            </w:pPr>
            <w:r>
              <w:rPr>
                <w:rFonts w:hint="eastAsia" w:ascii="仿宋_GB2312" w:hAnsi="仿宋" w:eastAsia="仿宋_GB2312"/>
                <w:sz w:val="32"/>
                <w:szCs w:val="32"/>
              </w:rPr>
              <w:t>5</w:t>
            </w:r>
          </w:p>
        </w:tc>
        <w:tc>
          <w:tcPr>
            <w:tcW w:w="1080" w:type="dxa"/>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仿宋_GB2312" w:hAnsi="仿宋" w:eastAsia="仿宋_GB2312"/>
                <w:sz w:val="32"/>
                <w:szCs w:val="32"/>
              </w:rPr>
            </w:pP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仿宋_GB2312" w:hAnsi="仿宋" w:eastAsia="仿宋_GB2312"/>
                <w:sz w:val="32"/>
                <w:szCs w:val="32"/>
                <w:lang w:eastAsia="zh-CN"/>
              </w:rPr>
            </w:pPr>
            <w:r>
              <w:rPr>
                <w:rFonts w:hint="eastAsia" w:ascii="仿宋_GB2312" w:hAnsi="仿宋" w:eastAsia="仿宋_GB2312"/>
                <w:sz w:val="32"/>
                <w:szCs w:val="32"/>
                <w:lang w:val="en-US" w:eastAsia="zh-CN"/>
              </w:rPr>
              <w:t>3</w:t>
            </w:r>
          </w:p>
        </w:tc>
        <w:tc>
          <w:tcPr>
            <w:tcW w:w="1440" w:type="dxa"/>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仿宋_GB2312" w:hAnsi="仿宋" w:eastAsia="仿宋_GB2312"/>
                <w:sz w:val="32"/>
                <w:szCs w:val="32"/>
              </w:rPr>
            </w:pPr>
            <w:r>
              <w:rPr>
                <w:rFonts w:hint="eastAsia" w:ascii="仿宋_GB2312" w:hAnsi="仿宋" w:eastAsia="仿宋_GB2312"/>
                <w:sz w:val="32"/>
                <w:szCs w:val="32"/>
              </w:rPr>
              <w:t>人力资源和社会保障服务中心</w:t>
            </w: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仿宋_GB2312" w:hAnsi="仿宋" w:eastAsia="仿宋_GB2312"/>
                <w:sz w:val="32"/>
                <w:szCs w:val="32"/>
              </w:rPr>
            </w:pP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仿宋_GB2312" w:hAnsi="仿宋" w:eastAsia="仿宋_GB2312"/>
                <w:sz w:val="32"/>
                <w:szCs w:val="32"/>
                <w:lang w:eastAsia="zh-CN"/>
              </w:rPr>
            </w:pPr>
            <w:r>
              <w:rPr>
                <w:rFonts w:hint="eastAsia" w:ascii="仿宋_GB2312" w:hAnsi="仿宋" w:eastAsia="仿宋_GB2312"/>
                <w:sz w:val="32"/>
                <w:szCs w:val="32"/>
                <w:lang w:val="en-US" w:eastAsia="zh-CN"/>
              </w:rPr>
              <w:t>3</w:t>
            </w:r>
          </w:p>
        </w:tc>
        <w:tc>
          <w:tcPr>
            <w:tcW w:w="1080" w:type="dxa"/>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仿宋_GB2312" w:hAnsi="仿宋" w:eastAsia="仿宋_GB2312"/>
                <w:sz w:val="32"/>
                <w:szCs w:val="32"/>
              </w:rPr>
            </w:pP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仿宋_GB2312" w:hAnsi="仿宋" w:eastAsia="仿宋_GB2312"/>
                <w:sz w:val="32"/>
                <w:szCs w:val="32"/>
                <w:lang w:eastAsia="zh-CN"/>
              </w:rPr>
            </w:pPr>
            <w:r>
              <w:rPr>
                <w:rFonts w:hint="eastAsia" w:ascii="仿宋_GB2312" w:hAnsi="仿宋" w:eastAsia="仿宋_GB2312"/>
                <w:sz w:val="32"/>
                <w:szCs w:val="32"/>
                <w:lang w:val="en-US" w:eastAsia="zh-CN"/>
              </w:rPr>
              <w:t>2</w:t>
            </w:r>
          </w:p>
        </w:tc>
        <w:tc>
          <w:tcPr>
            <w:tcW w:w="1440" w:type="dxa"/>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仿宋_GB2312" w:hAnsi="仿宋" w:eastAsia="仿宋_GB2312"/>
                <w:sz w:val="24"/>
                <w:szCs w:val="24"/>
                <w:lang w:val="en-US" w:eastAsia="zh-CN"/>
              </w:rPr>
            </w:pPr>
            <w:r>
              <w:rPr>
                <w:rFonts w:hint="eastAsia" w:ascii="仿宋_GB2312" w:hAnsi="仿宋" w:eastAsia="仿宋_GB2312"/>
                <w:sz w:val="24"/>
                <w:szCs w:val="24"/>
                <w:lang w:eastAsia="zh-CN"/>
              </w:rPr>
              <w:t>含参公</w:t>
            </w:r>
            <w:r>
              <w:rPr>
                <w:rFonts w:hint="eastAsia" w:ascii="仿宋_GB2312" w:hAnsi="仿宋" w:eastAsia="仿宋_GB2312"/>
                <w:sz w:val="24"/>
                <w:szCs w:val="24"/>
                <w:lang w:val="en-US" w:eastAsia="zh-CN"/>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仿宋_GB2312" w:hAnsi="仿宋" w:eastAsia="仿宋_GB2312"/>
                <w:sz w:val="32"/>
                <w:szCs w:val="32"/>
              </w:rPr>
            </w:pPr>
            <w:r>
              <w:rPr>
                <w:rFonts w:hint="eastAsia" w:ascii="仿宋_GB2312" w:hAnsi="仿宋" w:eastAsia="仿宋_GB2312"/>
                <w:sz w:val="32"/>
                <w:szCs w:val="32"/>
              </w:rPr>
              <w:t>科技宣教文化信息服务中心</w:t>
            </w: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仿宋_GB2312" w:hAnsi="仿宋" w:eastAsia="仿宋_GB2312"/>
                <w:sz w:val="32"/>
                <w:szCs w:val="32"/>
              </w:rPr>
            </w:pP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仿宋_GB2312" w:hAnsi="仿宋" w:eastAsia="仿宋_GB2312"/>
                <w:sz w:val="32"/>
                <w:szCs w:val="32"/>
              </w:rPr>
            </w:pPr>
            <w:r>
              <w:rPr>
                <w:rFonts w:hint="eastAsia" w:ascii="仿宋_GB2312" w:hAnsi="仿宋" w:eastAsia="仿宋_GB2312"/>
                <w:sz w:val="32"/>
                <w:szCs w:val="32"/>
              </w:rPr>
              <w:t>3</w:t>
            </w:r>
          </w:p>
        </w:tc>
        <w:tc>
          <w:tcPr>
            <w:tcW w:w="1080" w:type="dxa"/>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仿宋_GB2312" w:hAnsi="仿宋" w:eastAsia="仿宋_GB2312"/>
                <w:sz w:val="32"/>
                <w:szCs w:val="32"/>
              </w:rPr>
            </w:pP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仿宋_GB2312" w:hAnsi="仿宋" w:eastAsia="仿宋_GB2312"/>
                <w:sz w:val="32"/>
                <w:szCs w:val="32"/>
                <w:lang w:eastAsia="zh-CN"/>
              </w:rPr>
            </w:pPr>
            <w:r>
              <w:rPr>
                <w:rFonts w:hint="eastAsia" w:ascii="仿宋_GB2312" w:hAnsi="仿宋" w:eastAsia="仿宋_GB2312"/>
                <w:sz w:val="32"/>
                <w:szCs w:val="32"/>
                <w:lang w:val="en-US" w:eastAsia="zh-CN"/>
              </w:rPr>
              <w:t>2</w:t>
            </w:r>
          </w:p>
        </w:tc>
        <w:tc>
          <w:tcPr>
            <w:tcW w:w="1440" w:type="dxa"/>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仿宋_GB2312" w:hAnsi="仿宋" w:eastAsia="仿宋_GB2312"/>
                <w:sz w:val="32"/>
                <w:szCs w:val="32"/>
              </w:rPr>
            </w:pPr>
            <w:r>
              <w:rPr>
                <w:rFonts w:hint="eastAsia" w:ascii="仿宋_GB2312" w:hAnsi="仿宋" w:eastAsia="仿宋_GB2312"/>
                <w:sz w:val="32"/>
                <w:szCs w:val="32"/>
              </w:rPr>
              <w:t>村</w:t>
            </w:r>
            <w:r>
              <w:rPr>
                <w:rFonts w:hint="eastAsia" w:ascii="仿宋_GB2312" w:hAnsi="仿宋" w:eastAsia="仿宋_GB2312"/>
                <w:sz w:val="32"/>
                <w:szCs w:val="32"/>
                <w:lang w:eastAsia="zh-CN"/>
              </w:rPr>
              <w:t>镇</w:t>
            </w:r>
            <w:r>
              <w:rPr>
                <w:rFonts w:hint="eastAsia" w:ascii="仿宋_GB2312" w:hAnsi="仿宋" w:eastAsia="仿宋_GB2312"/>
                <w:sz w:val="32"/>
                <w:szCs w:val="32"/>
              </w:rPr>
              <w:t>建设服务中心</w:t>
            </w: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仿宋_GB2312" w:hAnsi="仿宋" w:eastAsia="仿宋_GB2312"/>
                <w:sz w:val="32"/>
                <w:szCs w:val="32"/>
              </w:rPr>
            </w:pP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仿宋_GB2312" w:hAnsi="仿宋" w:eastAsia="仿宋_GB2312"/>
                <w:sz w:val="32"/>
                <w:szCs w:val="32"/>
                <w:lang w:eastAsia="zh-CN"/>
              </w:rPr>
            </w:pPr>
            <w:r>
              <w:rPr>
                <w:rFonts w:hint="eastAsia" w:ascii="仿宋_GB2312" w:hAnsi="仿宋" w:eastAsia="仿宋_GB2312"/>
                <w:sz w:val="32"/>
                <w:szCs w:val="32"/>
                <w:lang w:val="en-US" w:eastAsia="zh-CN"/>
              </w:rPr>
              <w:t>2</w:t>
            </w:r>
          </w:p>
        </w:tc>
        <w:tc>
          <w:tcPr>
            <w:tcW w:w="1080" w:type="dxa"/>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仿宋_GB2312" w:hAnsi="仿宋" w:eastAsia="仿宋_GB2312"/>
                <w:sz w:val="32"/>
                <w:szCs w:val="32"/>
              </w:rPr>
            </w:pP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仿宋_GB2312" w:hAnsi="仿宋" w:eastAsia="仿宋_GB2312"/>
                <w:sz w:val="32"/>
                <w:szCs w:val="32"/>
                <w:lang w:eastAsia="zh-CN"/>
              </w:rPr>
            </w:pPr>
            <w:r>
              <w:rPr>
                <w:rFonts w:hint="eastAsia" w:ascii="仿宋_GB2312" w:hAnsi="仿宋" w:eastAsia="仿宋_GB2312"/>
                <w:sz w:val="32"/>
                <w:szCs w:val="32"/>
                <w:lang w:val="en-US" w:eastAsia="zh-CN"/>
              </w:rPr>
              <w:t>2</w:t>
            </w:r>
          </w:p>
        </w:tc>
        <w:tc>
          <w:tcPr>
            <w:tcW w:w="1440" w:type="dxa"/>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仿宋_GB2312" w:hAnsi="仿宋" w:eastAsia="仿宋_GB2312"/>
                <w:sz w:val="32"/>
                <w:szCs w:val="32"/>
              </w:rPr>
            </w:pPr>
            <w:r>
              <w:rPr>
                <w:rFonts w:hint="eastAsia" w:ascii="仿宋_GB2312" w:hAnsi="仿宋" w:eastAsia="仿宋_GB2312"/>
                <w:sz w:val="32"/>
                <w:szCs w:val="32"/>
              </w:rPr>
              <w:t>财政所</w:t>
            </w: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仿宋_GB2312" w:hAnsi="仿宋" w:eastAsia="仿宋_GB2312"/>
                <w:sz w:val="32"/>
                <w:szCs w:val="32"/>
              </w:rPr>
            </w:pP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仿宋_GB2312" w:hAnsi="仿宋" w:eastAsia="仿宋_GB2312"/>
                <w:sz w:val="32"/>
                <w:szCs w:val="32"/>
                <w:lang w:eastAsia="zh-CN"/>
              </w:rPr>
            </w:pPr>
            <w:r>
              <w:rPr>
                <w:rFonts w:hint="eastAsia" w:ascii="仿宋_GB2312" w:hAnsi="仿宋" w:eastAsia="仿宋_GB2312"/>
                <w:sz w:val="32"/>
                <w:szCs w:val="32"/>
                <w:lang w:val="en-US" w:eastAsia="zh-CN"/>
              </w:rPr>
              <w:t>4</w:t>
            </w:r>
          </w:p>
        </w:tc>
        <w:tc>
          <w:tcPr>
            <w:tcW w:w="1080" w:type="dxa"/>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仿宋_GB2312" w:hAnsi="仿宋" w:eastAsia="仿宋_GB2312"/>
                <w:sz w:val="32"/>
                <w:szCs w:val="32"/>
              </w:rPr>
            </w:pP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仿宋_GB2312" w:hAnsi="仿宋" w:eastAsia="仿宋_GB2312"/>
                <w:sz w:val="32"/>
                <w:szCs w:val="32"/>
                <w:lang w:eastAsia="zh-CN"/>
              </w:rPr>
            </w:pPr>
            <w:r>
              <w:rPr>
                <w:rFonts w:hint="eastAsia" w:ascii="仿宋_GB2312" w:hAnsi="仿宋" w:eastAsia="仿宋_GB2312"/>
                <w:sz w:val="32"/>
                <w:szCs w:val="32"/>
                <w:lang w:val="en-US" w:eastAsia="zh-CN"/>
              </w:rPr>
              <w:t>2</w:t>
            </w:r>
          </w:p>
        </w:tc>
        <w:tc>
          <w:tcPr>
            <w:tcW w:w="1440" w:type="dxa"/>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仿宋_GB2312" w:hAnsi="仿宋" w:eastAsia="仿宋_GB2312"/>
                <w:sz w:val="24"/>
                <w:szCs w:val="24"/>
                <w:lang w:val="en-US" w:eastAsia="zh-CN"/>
              </w:rPr>
            </w:pPr>
            <w:r>
              <w:rPr>
                <w:rFonts w:hint="eastAsia" w:ascii="仿宋_GB2312" w:hAnsi="仿宋" w:eastAsia="仿宋_GB2312"/>
                <w:sz w:val="24"/>
                <w:szCs w:val="24"/>
                <w:lang w:eastAsia="zh-CN"/>
              </w:rPr>
              <w:t>含参公</w:t>
            </w:r>
            <w:r>
              <w:rPr>
                <w:rFonts w:hint="eastAsia" w:ascii="仿宋_GB2312" w:hAnsi="仿宋" w:eastAsia="仿宋_GB2312"/>
                <w:sz w:val="24"/>
                <w:szCs w:val="24"/>
                <w:lang w:val="en-US" w:eastAsia="zh-CN"/>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3168" w:type="dxa"/>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仿宋_GB2312" w:hAnsi="仿宋" w:eastAsia="仿宋_GB2312"/>
                <w:sz w:val="32"/>
                <w:szCs w:val="32"/>
              </w:rPr>
            </w:pPr>
            <w:r>
              <w:rPr>
                <w:rFonts w:hint="eastAsia" w:ascii="仿宋_GB2312" w:hAnsi="仿宋" w:eastAsia="仿宋_GB2312"/>
                <w:sz w:val="32"/>
                <w:szCs w:val="32"/>
              </w:rPr>
              <w:t>安全生产监督管理站</w:t>
            </w: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仿宋_GB2312" w:hAnsi="仿宋" w:eastAsia="仿宋_GB2312"/>
                <w:sz w:val="32"/>
                <w:szCs w:val="32"/>
              </w:rPr>
            </w:pP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仿宋_GB2312" w:hAnsi="仿宋" w:eastAsia="仿宋_GB2312"/>
                <w:sz w:val="32"/>
                <w:szCs w:val="32"/>
                <w:lang w:eastAsia="zh-CN"/>
              </w:rPr>
            </w:pPr>
            <w:r>
              <w:rPr>
                <w:rFonts w:hint="eastAsia" w:ascii="仿宋_GB2312" w:hAnsi="仿宋" w:eastAsia="仿宋_GB2312"/>
                <w:sz w:val="32"/>
                <w:szCs w:val="32"/>
                <w:lang w:val="en-US" w:eastAsia="zh-CN"/>
              </w:rPr>
              <w:t>2</w:t>
            </w:r>
          </w:p>
        </w:tc>
        <w:tc>
          <w:tcPr>
            <w:tcW w:w="1080" w:type="dxa"/>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仿宋_GB2312" w:hAnsi="仿宋" w:eastAsia="仿宋_GB2312"/>
                <w:sz w:val="32"/>
                <w:szCs w:val="32"/>
              </w:rPr>
            </w:pP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仿宋_GB2312" w:hAnsi="仿宋" w:eastAsia="仿宋_GB2312"/>
                <w:sz w:val="32"/>
                <w:szCs w:val="32"/>
                <w:lang w:eastAsia="zh-CN"/>
              </w:rPr>
            </w:pPr>
            <w:r>
              <w:rPr>
                <w:rFonts w:hint="eastAsia" w:ascii="仿宋_GB2312" w:hAnsi="仿宋" w:eastAsia="仿宋_GB2312"/>
                <w:sz w:val="32"/>
                <w:szCs w:val="32"/>
                <w:lang w:val="en-US" w:eastAsia="zh-CN"/>
              </w:rPr>
              <w:t>2</w:t>
            </w:r>
          </w:p>
        </w:tc>
        <w:tc>
          <w:tcPr>
            <w:tcW w:w="1440" w:type="dxa"/>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仿宋_GB2312" w:hAnsi="仿宋" w:eastAsia="仿宋_GB2312"/>
                <w:sz w:val="32"/>
                <w:szCs w:val="32"/>
              </w:rPr>
            </w:pPr>
            <w:r>
              <w:rPr>
                <w:rFonts w:hint="eastAsia" w:ascii="仿宋_GB2312" w:hAnsi="仿宋" w:eastAsia="仿宋_GB2312"/>
                <w:sz w:val="32"/>
                <w:szCs w:val="32"/>
              </w:rPr>
              <w:t>林业站</w:t>
            </w: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仿宋_GB2312" w:hAnsi="仿宋" w:eastAsia="仿宋_GB2312"/>
                <w:sz w:val="32"/>
                <w:szCs w:val="32"/>
              </w:rPr>
            </w:pP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仿宋_GB2312" w:hAnsi="仿宋" w:eastAsia="仿宋_GB2312"/>
                <w:sz w:val="32"/>
                <w:szCs w:val="32"/>
              </w:rPr>
            </w:pPr>
            <w:r>
              <w:rPr>
                <w:rFonts w:hint="eastAsia" w:ascii="仿宋_GB2312" w:hAnsi="仿宋" w:eastAsia="仿宋_GB2312"/>
                <w:sz w:val="32"/>
                <w:szCs w:val="32"/>
              </w:rPr>
              <w:t>3</w:t>
            </w:r>
          </w:p>
        </w:tc>
        <w:tc>
          <w:tcPr>
            <w:tcW w:w="1080" w:type="dxa"/>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仿宋_GB2312" w:hAnsi="仿宋" w:eastAsia="仿宋_GB2312"/>
                <w:sz w:val="32"/>
                <w:szCs w:val="32"/>
              </w:rPr>
            </w:pP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仿宋_GB2312" w:hAnsi="仿宋" w:eastAsia="仿宋_GB2312"/>
                <w:sz w:val="32"/>
                <w:szCs w:val="32"/>
                <w:lang w:eastAsia="zh-CN"/>
              </w:rPr>
            </w:pPr>
            <w:r>
              <w:rPr>
                <w:rFonts w:hint="eastAsia" w:ascii="仿宋_GB2312" w:hAnsi="仿宋" w:eastAsia="仿宋_GB2312"/>
                <w:sz w:val="32"/>
                <w:szCs w:val="32"/>
                <w:lang w:val="en-US" w:eastAsia="zh-CN"/>
              </w:rPr>
              <w:t>1</w:t>
            </w:r>
          </w:p>
        </w:tc>
        <w:tc>
          <w:tcPr>
            <w:tcW w:w="1440" w:type="dxa"/>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仿宋_GB2312" w:hAnsi="仿宋" w:eastAsia="仿宋_GB2312"/>
                <w:sz w:val="32"/>
                <w:szCs w:val="32"/>
              </w:rPr>
            </w:pPr>
            <w:r>
              <w:rPr>
                <w:rFonts w:hint="eastAsia" w:ascii="仿宋_GB2312" w:hAnsi="仿宋" w:eastAsia="仿宋_GB2312"/>
                <w:sz w:val="32"/>
                <w:szCs w:val="32"/>
              </w:rPr>
              <w:t>扶贫开发工作站</w:t>
            </w: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仿宋_GB2312" w:hAnsi="仿宋" w:eastAsia="仿宋_GB2312"/>
                <w:sz w:val="32"/>
                <w:szCs w:val="32"/>
              </w:rPr>
            </w:pP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仿宋_GB2312" w:hAnsi="仿宋" w:eastAsia="仿宋_GB2312"/>
                <w:sz w:val="32"/>
                <w:szCs w:val="32"/>
                <w:lang w:eastAsia="zh-CN"/>
              </w:rPr>
            </w:pPr>
            <w:r>
              <w:rPr>
                <w:rFonts w:hint="eastAsia" w:ascii="仿宋_GB2312" w:hAnsi="仿宋" w:eastAsia="仿宋_GB2312"/>
                <w:sz w:val="32"/>
                <w:szCs w:val="32"/>
                <w:lang w:val="en-US" w:eastAsia="zh-CN"/>
              </w:rPr>
              <w:t>8</w:t>
            </w:r>
          </w:p>
        </w:tc>
        <w:tc>
          <w:tcPr>
            <w:tcW w:w="1080" w:type="dxa"/>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仿宋_GB2312" w:hAnsi="仿宋" w:eastAsia="仿宋_GB2312"/>
                <w:sz w:val="32"/>
                <w:szCs w:val="32"/>
              </w:rPr>
            </w:pP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仿宋_GB2312" w:hAnsi="仿宋" w:eastAsia="仿宋_GB2312"/>
                <w:sz w:val="32"/>
                <w:szCs w:val="32"/>
                <w:lang w:eastAsia="zh-CN"/>
              </w:rPr>
            </w:pPr>
            <w:r>
              <w:rPr>
                <w:rFonts w:hint="eastAsia" w:ascii="仿宋_GB2312" w:hAnsi="仿宋" w:eastAsia="仿宋_GB2312"/>
                <w:sz w:val="32"/>
                <w:szCs w:val="32"/>
                <w:lang w:val="en-US" w:eastAsia="zh-CN"/>
              </w:rPr>
              <w:t>4</w:t>
            </w:r>
          </w:p>
        </w:tc>
        <w:tc>
          <w:tcPr>
            <w:tcW w:w="1440" w:type="dxa"/>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仿宋_GB2312" w:hAnsi="仿宋" w:eastAsia="仿宋_GB2312"/>
                <w:sz w:val="32"/>
                <w:szCs w:val="32"/>
              </w:rPr>
            </w:pPr>
            <w:r>
              <w:rPr>
                <w:rFonts w:hint="eastAsia" w:ascii="仿宋_GB2312" w:hAnsi="仿宋" w:eastAsia="仿宋_GB2312"/>
                <w:sz w:val="32"/>
                <w:szCs w:val="32"/>
              </w:rPr>
              <w:t>残疾人联合会</w:t>
            </w: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仿宋_GB2312" w:hAnsi="仿宋" w:eastAsia="仿宋_GB2312"/>
                <w:sz w:val="32"/>
                <w:szCs w:val="32"/>
              </w:rPr>
            </w:pP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仿宋_GB2312" w:hAnsi="仿宋" w:eastAsia="仿宋_GB2312"/>
                <w:sz w:val="32"/>
                <w:szCs w:val="32"/>
              </w:rPr>
            </w:pPr>
            <w:r>
              <w:rPr>
                <w:rFonts w:hint="eastAsia" w:ascii="仿宋_GB2312" w:hAnsi="仿宋" w:eastAsia="仿宋_GB2312"/>
                <w:sz w:val="32"/>
                <w:szCs w:val="32"/>
              </w:rPr>
              <w:t>1</w:t>
            </w:r>
          </w:p>
        </w:tc>
        <w:tc>
          <w:tcPr>
            <w:tcW w:w="1080" w:type="dxa"/>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仿宋_GB2312" w:hAnsi="仿宋" w:eastAsia="仿宋_GB2312"/>
                <w:sz w:val="32"/>
                <w:szCs w:val="32"/>
              </w:rPr>
            </w:pP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仿宋_GB2312" w:hAnsi="仿宋" w:eastAsia="仿宋_GB2312"/>
                <w:sz w:val="32"/>
                <w:szCs w:val="32"/>
                <w:lang w:eastAsia="zh-CN"/>
              </w:rPr>
            </w:pPr>
            <w:r>
              <w:rPr>
                <w:rFonts w:hint="eastAsia" w:ascii="仿宋_GB2312" w:hAnsi="仿宋" w:eastAsia="仿宋_GB2312"/>
                <w:sz w:val="32"/>
                <w:szCs w:val="32"/>
                <w:lang w:val="en-US" w:eastAsia="zh-CN"/>
              </w:rPr>
              <w:t>1</w:t>
            </w:r>
          </w:p>
        </w:tc>
        <w:tc>
          <w:tcPr>
            <w:tcW w:w="1440" w:type="dxa"/>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仿宋_GB2312" w:hAnsi="仿宋" w:eastAsia="仿宋_GB2312"/>
                <w:sz w:val="32"/>
                <w:szCs w:val="32"/>
              </w:rPr>
            </w:pPr>
            <w:r>
              <w:rPr>
                <w:rFonts w:hint="eastAsia" w:ascii="仿宋_GB2312" w:hAnsi="仿宋" w:eastAsia="仿宋_GB2312"/>
                <w:sz w:val="32"/>
                <w:szCs w:val="32"/>
              </w:rPr>
              <w:t>计划生育协会</w:t>
            </w: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仿宋_GB2312" w:hAnsi="仿宋" w:eastAsia="仿宋_GB2312"/>
                <w:sz w:val="32"/>
                <w:szCs w:val="32"/>
              </w:rPr>
            </w:pP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仿宋_GB2312" w:hAnsi="仿宋" w:eastAsia="仿宋_GB2312"/>
                <w:sz w:val="32"/>
                <w:szCs w:val="32"/>
                <w:lang w:eastAsia="zh-CN"/>
              </w:rPr>
            </w:pPr>
            <w:r>
              <w:rPr>
                <w:rFonts w:hint="eastAsia" w:ascii="仿宋_GB2312" w:hAnsi="仿宋" w:eastAsia="仿宋_GB2312"/>
                <w:sz w:val="32"/>
                <w:szCs w:val="32"/>
                <w:lang w:val="en-US" w:eastAsia="zh-CN"/>
              </w:rPr>
              <w:t>2</w:t>
            </w:r>
          </w:p>
        </w:tc>
        <w:tc>
          <w:tcPr>
            <w:tcW w:w="1080" w:type="dxa"/>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仿宋_GB2312" w:hAnsi="仿宋" w:eastAsia="仿宋_GB2312"/>
                <w:sz w:val="32"/>
                <w:szCs w:val="32"/>
              </w:rPr>
            </w:pP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仿宋_GB2312" w:hAnsi="仿宋" w:eastAsia="仿宋_GB2312"/>
                <w:sz w:val="32"/>
                <w:szCs w:val="32"/>
                <w:lang w:eastAsia="zh-CN"/>
              </w:rPr>
            </w:pPr>
            <w:r>
              <w:rPr>
                <w:rFonts w:hint="eastAsia" w:ascii="仿宋_GB2312" w:hAnsi="仿宋" w:eastAsia="仿宋_GB2312"/>
                <w:sz w:val="32"/>
                <w:szCs w:val="32"/>
                <w:lang w:val="en-US" w:eastAsia="zh-CN"/>
              </w:rPr>
              <w:t>1</w:t>
            </w:r>
          </w:p>
        </w:tc>
        <w:tc>
          <w:tcPr>
            <w:tcW w:w="1440" w:type="dxa"/>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仿宋_GB2312" w:hAnsi="仿宋" w:eastAsia="仿宋_GB2312"/>
                <w:sz w:val="32"/>
                <w:szCs w:val="32"/>
              </w:rPr>
            </w:pPr>
            <w:r>
              <w:rPr>
                <w:rFonts w:hint="eastAsia" w:ascii="仿宋_GB2312" w:hAnsi="仿宋" w:eastAsia="仿宋_GB2312"/>
                <w:sz w:val="32"/>
                <w:szCs w:val="32"/>
              </w:rPr>
              <w:t>交通运输综合管理站</w:t>
            </w: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仿宋_GB2312" w:hAnsi="仿宋" w:eastAsia="仿宋_GB2312"/>
                <w:sz w:val="32"/>
                <w:szCs w:val="32"/>
              </w:rPr>
            </w:pP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仿宋_GB2312" w:hAnsi="仿宋" w:eastAsia="仿宋_GB2312"/>
                <w:sz w:val="32"/>
                <w:szCs w:val="32"/>
              </w:rPr>
            </w:pPr>
            <w:r>
              <w:rPr>
                <w:rFonts w:hint="eastAsia" w:ascii="仿宋_GB2312" w:hAnsi="仿宋" w:eastAsia="仿宋_GB2312"/>
                <w:sz w:val="32"/>
                <w:szCs w:val="32"/>
              </w:rPr>
              <w:t>2</w:t>
            </w:r>
          </w:p>
        </w:tc>
        <w:tc>
          <w:tcPr>
            <w:tcW w:w="1080" w:type="dxa"/>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仿宋_GB2312" w:hAnsi="仿宋" w:eastAsia="仿宋_GB2312"/>
                <w:sz w:val="32"/>
                <w:szCs w:val="32"/>
              </w:rPr>
            </w:pP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仿宋_GB2312" w:hAnsi="仿宋" w:eastAsia="仿宋_GB2312"/>
                <w:sz w:val="32"/>
                <w:szCs w:val="32"/>
                <w:lang w:eastAsia="zh-CN"/>
              </w:rPr>
            </w:pPr>
            <w:r>
              <w:rPr>
                <w:rFonts w:hint="eastAsia" w:ascii="仿宋_GB2312" w:hAnsi="仿宋" w:eastAsia="仿宋_GB2312"/>
                <w:sz w:val="32"/>
                <w:szCs w:val="32"/>
                <w:lang w:val="en-US" w:eastAsia="zh-CN"/>
              </w:rPr>
              <w:t>0</w:t>
            </w:r>
          </w:p>
        </w:tc>
        <w:tc>
          <w:tcPr>
            <w:tcW w:w="1440" w:type="dxa"/>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退役军人服务站</w:t>
            </w: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仿宋_GB2312" w:hAnsi="仿宋" w:eastAsia="仿宋_GB2312"/>
                <w:sz w:val="32"/>
                <w:szCs w:val="32"/>
              </w:rPr>
            </w:pP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仿宋_GB2312" w:hAnsi="仿宋" w:eastAsia="仿宋_GB2312"/>
                <w:sz w:val="32"/>
                <w:szCs w:val="32"/>
                <w:lang w:eastAsia="zh-CN"/>
              </w:rPr>
            </w:pPr>
            <w:r>
              <w:rPr>
                <w:rFonts w:hint="eastAsia" w:ascii="仿宋_GB2312" w:hAnsi="仿宋" w:eastAsia="仿宋_GB2312"/>
                <w:sz w:val="32"/>
                <w:szCs w:val="32"/>
                <w:lang w:val="en-US" w:eastAsia="zh-CN"/>
              </w:rPr>
              <w:t>2</w:t>
            </w:r>
          </w:p>
        </w:tc>
        <w:tc>
          <w:tcPr>
            <w:tcW w:w="1080" w:type="dxa"/>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default" w:ascii="仿宋_GB2312" w:hAnsi="仿宋" w:eastAsia="仿宋_GB2312"/>
                <w:sz w:val="32"/>
                <w:szCs w:val="32"/>
                <w:lang w:val="en-US" w:eastAsia="zh-CN"/>
              </w:rPr>
            </w:pP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default" w:ascii="仿宋_GB2312" w:hAnsi="仿宋" w:eastAsia="仿宋_GB2312"/>
                <w:sz w:val="32"/>
                <w:szCs w:val="32"/>
                <w:lang w:val="en-US" w:eastAsia="zh-CN"/>
              </w:rPr>
            </w:pPr>
            <w:r>
              <w:rPr>
                <w:rFonts w:hint="eastAsia" w:ascii="仿宋_GB2312" w:hAnsi="仿宋" w:eastAsia="仿宋_GB2312"/>
                <w:sz w:val="32"/>
                <w:szCs w:val="32"/>
                <w:lang w:val="en-US" w:eastAsia="zh-CN"/>
              </w:rPr>
              <w:t>1</w:t>
            </w:r>
          </w:p>
        </w:tc>
        <w:tc>
          <w:tcPr>
            <w:tcW w:w="1440" w:type="dxa"/>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仿宋_GB2312" w:hAnsi="仿宋" w:eastAsia="仿宋_GB2312" w:cstheme="minorBidi"/>
                <w:kern w:val="2"/>
                <w:sz w:val="32"/>
                <w:szCs w:val="32"/>
                <w:lang w:val="en-US" w:eastAsia="zh-CN" w:bidi="ar-SA"/>
              </w:rPr>
            </w:pPr>
            <w:r>
              <w:rPr>
                <w:rFonts w:hint="eastAsia" w:ascii="仿宋_GB2312" w:hAnsi="仿宋" w:eastAsia="仿宋_GB2312"/>
                <w:sz w:val="32"/>
                <w:szCs w:val="32"/>
              </w:rPr>
              <w:t>合计</w:t>
            </w: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default" w:ascii="仿宋_GB2312" w:hAnsi="仿宋" w:eastAsia="仿宋_GB2312" w:cstheme="minorBidi"/>
                <w:kern w:val="2"/>
                <w:sz w:val="32"/>
                <w:szCs w:val="32"/>
                <w:lang w:val="en-US" w:eastAsia="zh-CN" w:bidi="ar-SA"/>
              </w:rPr>
            </w:pPr>
            <w:r>
              <w:rPr>
                <w:rFonts w:hint="eastAsia" w:ascii="仿宋_GB2312" w:hAnsi="仿宋" w:eastAsia="仿宋_GB2312"/>
                <w:sz w:val="32"/>
                <w:szCs w:val="32"/>
                <w:highlight w:val="none"/>
                <w:lang w:val="en-US" w:eastAsia="zh-CN"/>
              </w:rPr>
              <w:t>32</w:t>
            </w: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仿宋_GB2312" w:hAnsi="仿宋" w:eastAsia="仿宋_GB2312" w:cstheme="minorBidi"/>
                <w:kern w:val="2"/>
                <w:sz w:val="32"/>
                <w:szCs w:val="32"/>
                <w:lang w:val="en-US" w:eastAsia="zh-CN" w:bidi="ar-SA"/>
              </w:rPr>
            </w:pPr>
            <w:r>
              <w:rPr>
                <w:rFonts w:hint="eastAsia" w:ascii="仿宋_GB2312" w:hAnsi="仿宋" w:eastAsia="仿宋_GB2312"/>
                <w:sz w:val="32"/>
                <w:szCs w:val="32"/>
              </w:rPr>
              <w:t>37</w:t>
            </w:r>
          </w:p>
        </w:tc>
        <w:tc>
          <w:tcPr>
            <w:tcW w:w="1080" w:type="dxa"/>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default" w:ascii="仿宋_GB2312" w:hAnsi="仿宋" w:eastAsia="仿宋_GB2312" w:cstheme="minorBidi"/>
                <w:kern w:val="2"/>
                <w:sz w:val="32"/>
                <w:szCs w:val="32"/>
                <w:lang w:val="en-US" w:eastAsia="zh-CN" w:bidi="ar-SA"/>
              </w:rPr>
            </w:pPr>
            <w:r>
              <w:rPr>
                <w:rFonts w:hint="eastAsia" w:ascii="仿宋_GB2312" w:hAnsi="仿宋" w:eastAsia="仿宋_GB2312"/>
                <w:sz w:val="32"/>
                <w:szCs w:val="32"/>
                <w:lang w:val="en-US" w:eastAsia="zh-CN"/>
              </w:rPr>
              <w:t>28</w:t>
            </w: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default" w:ascii="仿宋_GB2312" w:hAnsi="仿宋" w:eastAsia="仿宋_GB2312" w:cstheme="minorBidi"/>
                <w:kern w:val="2"/>
                <w:sz w:val="32"/>
                <w:szCs w:val="32"/>
                <w:lang w:val="en-US" w:eastAsia="zh-CN" w:bidi="ar-SA"/>
              </w:rPr>
            </w:pPr>
            <w:r>
              <w:rPr>
                <w:rFonts w:hint="eastAsia" w:ascii="仿宋_GB2312" w:hAnsi="仿宋" w:eastAsia="仿宋_GB2312"/>
                <w:sz w:val="32"/>
                <w:szCs w:val="32"/>
                <w:lang w:val="en-US" w:eastAsia="zh-CN"/>
              </w:rPr>
              <w:t>20</w:t>
            </w:r>
          </w:p>
        </w:tc>
        <w:tc>
          <w:tcPr>
            <w:tcW w:w="1440" w:type="dxa"/>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仿宋_GB2312" w:hAnsi="仿宋" w:eastAsia="仿宋_GB2312"/>
                <w:sz w:val="24"/>
                <w:szCs w:val="24"/>
              </w:rPr>
            </w:pPr>
          </w:p>
        </w:tc>
      </w:tr>
    </w:tbl>
    <w:p>
      <w:pPr>
        <w:keepNext w:val="0"/>
        <w:keepLines w:val="0"/>
        <w:pageBreakBefore w:val="0"/>
        <w:widowControl w:val="0"/>
        <w:kinsoku/>
        <w:wordWrap/>
        <w:overflowPunct/>
        <w:topLinePunct w:val="0"/>
        <w:autoSpaceDE/>
        <w:autoSpaceDN/>
        <w:bidi w:val="0"/>
        <w:adjustRightInd/>
        <w:spacing w:line="560" w:lineRule="exact"/>
        <w:ind w:firstLine="643" w:firstLineChars="200"/>
        <w:jc w:val="both"/>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（三）部门预算人员构成</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eastAsia="仿宋_GB2312"/>
          <w:sz w:val="32"/>
          <w:szCs w:val="32"/>
          <w:lang w:eastAsia="zh-CN"/>
        </w:rPr>
        <w:t>20</w:t>
      </w:r>
      <w:r>
        <w:rPr>
          <w:rFonts w:hint="eastAsia" w:ascii="仿宋_GB2312" w:eastAsia="仿宋_GB2312"/>
          <w:sz w:val="32"/>
          <w:szCs w:val="32"/>
          <w:lang w:val="en-US" w:eastAsia="zh-CN"/>
        </w:rPr>
        <w:t>22</w:t>
      </w:r>
      <w:r>
        <w:rPr>
          <w:rFonts w:hint="eastAsia" w:ascii="仿宋_GB2312" w:eastAsia="仿宋_GB2312"/>
          <w:sz w:val="32"/>
          <w:szCs w:val="32"/>
        </w:rPr>
        <w:t>年我</w:t>
      </w:r>
      <w:r>
        <w:rPr>
          <w:rFonts w:hint="eastAsia" w:ascii="仿宋_GB2312" w:eastAsia="仿宋_GB2312"/>
          <w:sz w:val="32"/>
          <w:szCs w:val="32"/>
          <w:lang w:eastAsia="zh-CN"/>
        </w:rPr>
        <w:t>镇</w:t>
      </w:r>
      <w:r>
        <w:rPr>
          <w:rFonts w:hint="eastAsia" w:ascii="仿宋_GB2312" w:eastAsia="仿宋_GB2312"/>
          <w:sz w:val="32"/>
          <w:szCs w:val="32"/>
        </w:rPr>
        <w:t>总编制人数</w:t>
      </w:r>
      <w:r>
        <w:rPr>
          <w:rFonts w:hint="eastAsia" w:ascii="仿宋_GB2312" w:eastAsia="仿宋_GB2312"/>
          <w:sz w:val="32"/>
          <w:szCs w:val="32"/>
          <w:highlight w:val="none"/>
          <w:lang w:val="en-US" w:eastAsia="zh-CN"/>
        </w:rPr>
        <w:t>69</w:t>
      </w:r>
      <w:r>
        <w:rPr>
          <w:rFonts w:hint="eastAsia" w:ascii="仿宋_GB2312" w:eastAsia="仿宋_GB2312"/>
          <w:sz w:val="32"/>
          <w:szCs w:val="32"/>
        </w:rPr>
        <w:t>人，其中：行政编制</w:t>
      </w:r>
      <w:r>
        <w:rPr>
          <w:rFonts w:hint="eastAsia" w:ascii="仿宋_GB2312" w:eastAsia="仿宋_GB2312"/>
          <w:sz w:val="32"/>
          <w:szCs w:val="32"/>
          <w:highlight w:val="none"/>
          <w:lang w:val="en-US" w:eastAsia="zh-CN"/>
        </w:rPr>
        <w:t>32</w:t>
      </w:r>
      <w:r>
        <w:rPr>
          <w:rFonts w:hint="eastAsia" w:ascii="仿宋_GB2312" w:eastAsia="仿宋_GB2312"/>
          <w:sz w:val="32"/>
          <w:szCs w:val="32"/>
        </w:rPr>
        <w:t>人、事业编制37人。在职实有人数</w:t>
      </w:r>
      <w:r>
        <w:rPr>
          <w:rFonts w:hint="eastAsia" w:ascii="仿宋_GB2312" w:eastAsia="仿宋_GB2312"/>
          <w:sz w:val="32"/>
          <w:szCs w:val="32"/>
          <w:lang w:val="en-US" w:eastAsia="zh-CN"/>
        </w:rPr>
        <w:t>48</w:t>
      </w:r>
      <w:r>
        <w:rPr>
          <w:rFonts w:hint="eastAsia" w:ascii="仿宋_GB2312" w:eastAsia="仿宋_GB2312"/>
          <w:sz w:val="32"/>
          <w:szCs w:val="32"/>
        </w:rPr>
        <w:t>人，其中：行政</w:t>
      </w:r>
      <w:r>
        <w:rPr>
          <w:rFonts w:hint="eastAsia" w:ascii="仿宋_GB2312" w:eastAsia="仿宋_GB2312"/>
          <w:sz w:val="32"/>
          <w:szCs w:val="32"/>
          <w:lang w:val="en-US" w:eastAsia="zh-CN"/>
        </w:rPr>
        <w:t>28</w:t>
      </w:r>
      <w:r>
        <w:rPr>
          <w:rFonts w:hint="eastAsia" w:ascii="仿宋_GB2312" w:eastAsia="仿宋_GB2312"/>
          <w:sz w:val="32"/>
          <w:szCs w:val="32"/>
        </w:rPr>
        <w:t>人（含机关工勤人员1</w:t>
      </w:r>
      <w:r>
        <w:rPr>
          <w:rFonts w:hint="eastAsia" w:ascii="仿宋_GB2312" w:eastAsia="仿宋_GB2312"/>
          <w:sz w:val="32"/>
          <w:szCs w:val="32"/>
          <w:lang w:eastAsia="zh-CN"/>
        </w:rPr>
        <w:t>人</w:t>
      </w:r>
      <w:r>
        <w:rPr>
          <w:rFonts w:hint="eastAsia" w:ascii="仿宋_GB2312" w:eastAsia="仿宋_GB2312"/>
          <w:sz w:val="32"/>
          <w:szCs w:val="32"/>
        </w:rPr>
        <w:t>），事业</w:t>
      </w:r>
      <w:r>
        <w:rPr>
          <w:rFonts w:hint="eastAsia" w:ascii="仿宋_GB2312" w:eastAsia="仿宋_GB2312"/>
          <w:sz w:val="32"/>
          <w:szCs w:val="32"/>
          <w:lang w:val="en-US" w:eastAsia="zh-CN"/>
        </w:rPr>
        <w:t>20</w:t>
      </w:r>
      <w:r>
        <w:rPr>
          <w:rFonts w:hint="eastAsia" w:ascii="仿宋_GB2312" w:eastAsia="仿宋_GB2312"/>
          <w:sz w:val="32"/>
          <w:szCs w:val="32"/>
        </w:rPr>
        <w:t>人</w:t>
      </w:r>
      <w:r>
        <w:rPr>
          <w:rFonts w:hint="eastAsia" w:ascii="仿宋_GB2312" w:eastAsia="仿宋_GB2312"/>
          <w:sz w:val="32"/>
          <w:szCs w:val="32"/>
          <w:lang w:eastAsia="zh-CN"/>
        </w:rPr>
        <w:t>（含参公人员</w:t>
      </w:r>
      <w:r>
        <w:rPr>
          <w:rFonts w:hint="eastAsia" w:ascii="仿宋_GB2312" w:eastAsia="仿宋_GB2312"/>
          <w:sz w:val="32"/>
          <w:szCs w:val="32"/>
          <w:lang w:val="en-US" w:eastAsia="zh-CN"/>
        </w:rPr>
        <w:t>2人）</w:t>
      </w:r>
      <w:r>
        <w:rPr>
          <w:rFonts w:hint="eastAsia" w:ascii="仿宋_GB2312" w:eastAsia="仿宋_GB2312"/>
          <w:sz w:val="32"/>
          <w:szCs w:val="32"/>
        </w:rPr>
        <w:t>。退休人数</w:t>
      </w:r>
      <w:r>
        <w:rPr>
          <w:rFonts w:hint="eastAsia" w:ascii="仿宋_GB2312" w:eastAsia="仿宋_GB2312"/>
          <w:sz w:val="32"/>
          <w:szCs w:val="32"/>
          <w:lang w:val="en-US" w:eastAsia="zh-CN"/>
        </w:rPr>
        <w:t>8</w:t>
      </w:r>
      <w:r>
        <w:rPr>
          <w:rFonts w:hint="eastAsia" w:ascii="仿宋_GB2312" w:eastAsia="仿宋_GB2312"/>
          <w:sz w:val="32"/>
          <w:szCs w:val="32"/>
        </w:rPr>
        <w:t>人，遗属补助人数</w:t>
      </w:r>
      <w:r>
        <w:rPr>
          <w:rFonts w:hint="eastAsia" w:ascii="仿宋_GB2312" w:eastAsia="仿宋_GB2312"/>
          <w:sz w:val="32"/>
          <w:szCs w:val="32"/>
          <w:lang w:val="en-US" w:eastAsia="zh-CN"/>
        </w:rPr>
        <w:t>7</w:t>
      </w:r>
      <w:r>
        <w:rPr>
          <w:rFonts w:hint="eastAsia" w:ascii="仿宋_GB2312" w:eastAsia="仿宋_GB2312"/>
          <w:sz w:val="32"/>
          <w:szCs w:val="32"/>
        </w:rPr>
        <w:t>人，社会化聘用人员2人。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二、部门预算安排情况说明</w:t>
      </w:r>
    </w:p>
    <w:p>
      <w:pPr>
        <w:keepNext w:val="0"/>
        <w:keepLines w:val="0"/>
        <w:pageBreakBefore w:val="0"/>
        <w:widowControl w:val="0"/>
        <w:kinsoku/>
        <w:wordWrap/>
        <w:overflowPunct/>
        <w:topLinePunct w:val="0"/>
        <w:autoSpaceDE/>
        <w:autoSpaceDN/>
        <w:bidi w:val="0"/>
        <w:adjustRightInd/>
        <w:spacing w:line="560" w:lineRule="exact"/>
        <w:ind w:firstLine="643" w:firstLineChars="200"/>
        <w:jc w:val="both"/>
        <w:textAlignment w:val="auto"/>
        <w:rPr>
          <w:rFonts w:hint="eastAsia" w:ascii="仿宋_GB2312" w:eastAsia="仿宋_GB2312"/>
          <w:sz w:val="32"/>
          <w:szCs w:val="32"/>
        </w:rPr>
      </w:pPr>
      <w:r>
        <w:rPr>
          <w:rFonts w:hint="eastAsia" w:ascii="楷体" w:hAnsi="楷体" w:eastAsia="楷体" w:cs="楷体"/>
          <w:b/>
          <w:bCs w:val="0"/>
          <w:sz w:val="32"/>
          <w:szCs w:val="32"/>
          <w:lang w:eastAsia="zh-CN"/>
        </w:rPr>
        <w:t>（一）</w:t>
      </w:r>
      <w:r>
        <w:rPr>
          <w:rFonts w:hint="eastAsia" w:ascii="楷体" w:hAnsi="楷体" w:eastAsia="楷体" w:cs="楷体"/>
          <w:b/>
          <w:bCs w:val="0"/>
          <w:sz w:val="32"/>
          <w:szCs w:val="32"/>
        </w:rPr>
        <w:t>部门预算收支情况：</w:t>
      </w:r>
      <w:r>
        <w:rPr>
          <w:rFonts w:hint="eastAsia" w:ascii="仿宋_GB2312" w:eastAsia="仿宋_GB2312"/>
          <w:sz w:val="32"/>
          <w:szCs w:val="32"/>
        </w:rPr>
        <w:t xml:space="preserve"> </w:t>
      </w:r>
      <w:r>
        <w:rPr>
          <w:rFonts w:hint="eastAsia" w:ascii="仿宋_GB2312" w:eastAsia="仿宋_GB2312"/>
          <w:sz w:val="32"/>
          <w:szCs w:val="32"/>
          <w:lang w:eastAsia="zh-CN"/>
        </w:rPr>
        <w:t>20</w:t>
      </w:r>
      <w:r>
        <w:rPr>
          <w:rFonts w:hint="eastAsia" w:ascii="仿宋_GB2312" w:eastAsia="仿宋_GB2312"/>
          <w:sz w:val="32"/>
          <w:szCs w:val="32"/>
          <w:lang w:val="en-US" w:eastAsia="zh-CN"/>
        </w:rPr>
        <w:t>22</w:t>
      </w:r>
      <w:r>
        <w:rPr>
          <w:rFonts w:hint="eastAsia" w:ascii="仿宋_GB2312" w:eastAsia="仿宋_GB2312"/>
          <w:sz w:val="32"/>
          <w:szCs w:val="32"/>
        </w:rPr>
        <w:t>年我</w:t>
      </w:r>
      <w:r>
        <w:rPr>
          <w:rFonts w:hint="eastAsia" w:ascii="仿宋_GB2312" w:eastAsia="仿宋_GB2312"/>
          <w:sz w:val="32"/>
          <w:szCs w:val="32"/>
          <w:lang w:eastAsia="zh-CN"/>
        </w:rPr>
        <w:t>镇</w:t>
      </w:r>
      <w:r>
        <w:rPr>
          <w:rFonts w:hint="eastAsia" w:ascii="仿宋_GB2312" w:eastAsia="仿宋_GB2312"/>
          <w:sz w:val="32"/>
          <w:szCs w:val="32"/>
        </w:rPr>
        <w:t>预算总收入</w:t>
      </w:r>
      <w:r>
        <w:rPr>
          <w:rFonts w:hint="eastAsia" w:ascii="仿宋_GB2312" w:eastAsia="仿宋_GB2312"/>
          <w:sz w:val="32"/>
          <w:szCs w:val="32"/>
          <w:lang w:val="en-US" w:eastAsia="zh-CN"/>
        </w:rPr>
        <w:t>597.61</w:t>
      </w:r>
      <w:r>
        <w:rPr>
          <w:rFonts w:hint="eastAsia" w:ascii="仿宋_GB2312" w:eastAsia="仿宋_GB2312"/>
          <w:sz w:val="32"/>
          <w:szCs w:val="32"/>
        </w:rPr>
        <w:t>万元；预算总支出</w:t>
      </w:r>
      <w:r>
        <w:rPr>
          <w:rFonts w:hint="eastAsia" w:ascii="仿宋_GB2312" w:eastAsia="仿宋_GB2312"/>
          <w:sz w:val="32"/>
          <w:szCs w:val="32"/>
          <w:lang w:val="en-US" w:eastAsia="zh-CN"/>
        </w:rPr>
        <w:t>597.61</w:t>
      </w:r>
      <w:r>
        <w:rPr>
          <w:rFonts w:hint="eastAsia" w:ascii="仿宋_GB2312" w:eastAsia="仿宋_GB2312"/>
          <w:sz w:val="32"/>
          <w:szCs w:val="32"/>
        </w:rPr>
        <w:t>万元。</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eastAsia="zh-CN"/>
        </w:rPr>
        <w:t>（二）收支增减变化情况说明</w:t>
      </w:r>
      <w:r>
        <w:rPr>
          <w:rFonts w:hint="eastAsia" w:ascii="仿宋_GB2312" w:eastAsia="仿宋_GB2312"/>
          <w:sz w:val="32"/>
          <w:szCs w:val="32"/>
          <w:lang w:val="en-US" w:eastAsia="zh-CN"/>
        </w:rPr>
        <w:t>:</w:t>
      </w:r>
      <w:r>
        <w:rPr>
          <w:rFonts w:hint="eastAsia" w:ascii="仿宋_GB2312" w:hAnsi="仿宋_GB2312" w:eastAsia="仿宋_GB2312" w:cs="仿宋_GB2312"/>
          <w:sz w:val="32"/>
          <w:szCs w:val="32"/>
          <w:lang w:val="en-US" w:eastAsia="zh-CN"/>
        </w:rPr>
        <w:t>同比上年收支减少15.66万元，主要因为人员变动和项目减少。</w:t>
      </w:r>
    </w:p>
    <w:p>
      <w:pPr>
        <w:keepNext w:val="0"/>
        <w:keepLines w:val="0"/>
        <w:pageBreakBefore w:val="0"/>
        <w:widowControl w:val="0"/>
        <w:kinsoku/>
        <w:wordWrap/>
        <w:overflowPunct/>
        <w:topLinePunct w:val="0"/>
        <w:autoSpaceDE/>
        <w:autoSpaceDN/>
        <w:bidi w:val="0"/>
        <w:adjustRightInd/>
        <w:spacing w:line="560" w:lineRule="exact"/>
        <w:ind w:firstLine="643" w:firstLineChars="200"/>
        <w:jc w:val="both"/>
        <w:textAlignment w:val="auto"/>
        <w:rPr>
          <w:rFonts w:hint="eastAsia" w:ascii="仿宋_GB2312" w:eastAsia="仿宋_GB2312"/>
          <w:sz w:val="32"/>
          <w:szCs w:val="32"/>
          <w:lang w:val="en-US" w:eastAsia="zh-CN"/>
        </w:rPr>
      </w:pPr>
      <w:r>
        <w:rPr>
          <w:rFonts w:hint="eastAsia" w:ascii="楷体" w:hAnsi="楷体" w:eastAsia="楷体" w:cs="楷体"/>
          <w:b/>
          <w:bCs w:val="0"/>
          <w:sz w:val="32"/>
          <w:szCs w:val="32"/>
          <w:lang w:eastAsia="zh-CN"/>
        </w:rPr>
        <w:t>（三）</w:t>
      </w:r>
      <w:r>
        <w:rPr>
          <w:rFonts w:hint="eastAsia" w:ascii="楷体" w:hAnsi="楷体" w:eastAsia="楷体" w:cs="楷体"/>
          <w:b/>
          <w:bCs w:val="0"/>
          <w:sz w:val="32"/>
          <w:szCs w:val="32"/>
        </w:rPr>
        <w:t>收入预算情况说明：</w:t>
      </w:r>
      <w:r>
        <w:rPr>
          <w:rFonts w:hint="eastAsia" w:ascii="仿宋_GB2312" w:eastAsia="仿宋_GB2312"/>
          <w:sz w:val="32"/>
          <w:szCs w:val="32"/>
        </w:rPr>
        <w:t xml:space="preserve"> </w:t>
      </w:r>
      <w:r>
        <w:rPr>
          <w:rFonts w:hint="eastAsia" w:ascii="仿宋_GB2312" w:eastAsia="仿宋_GB2312"/>
          <w:sz w:val="32"/>
          <w:szCs w:val="32"/>
          <w:lang w:eastAsia="zh-CN"/>
        </w:rPr>
        <w:t>2</w:t>
      </w:r>
      <w:r>
        <w:rPr>
          <w:rFonts w:hint="eastAsia" w:ascii="仿宋_GB2312" w:eastAsia="仿宋_GB2312"/>
          <w:sz w:val="32"/>
          <w:szCs w:val="32"/>
          <w:lang w:val="en-US" w:eastAsia="zh-CN"/>
        </w:rPr>
        <w:t>022</w:t>
      </w:r>
      <w:r>
        <w:rPr>
          <w:rFonts w:hint="eastAsia" w:ascii="仿宋_GB2312" w:eastAsia="仿宋_GB2312"/>
          <w:sz w:val="32"/>
          <w:szCs w:val="32"/>
        </w:rPr>
        <w:t>年预算总收入</w:t>
      </w:r>
      <w:r>
        <w:rPr>
          <w:rFonts w:hint="eastAsia" w:ascii="仿宋_GB2312" w:eastAsia="仿宋_GB2312"/>
          <w:sz w:val="32"/>
          <w:szCs w:val="32"/>
          <w:lang w:val="en-US" w:eastAsia="zh-CN"/>
        </w:rPr>
        <w:t>597.61</w:t>
      </w:r>
      <w:r>
        <w:rPr>
          <w:rFonts w:hint="eastAsia" w:ascii="仿宋_GB2312" w:eastAsia="仿宋_GB2312"/>
          <w:sz w:val="32"/>
          <w:szCs w:val="32"/>
        </w:rPr>
        <w:t>万元中，人员经费</w:t>
      </w:r>
      <w:r>
        <w:rPr>
          <w:rFonts w:hint="eastAsia" w:ascii="仿宋_GB2312" w:eastAsia="仿宋_GB2312"/>
          <w:sz w:val="32"/>
          <w:szCs w:val="32"/>
          <w:lang w:val="en-US" w:eastAsia="zh-CN"/>
        </w:rPr>
        <w:t>549.61</w:t>
      </w:r>
      <w:r>
        <w:rPr>
          <w:rFonts w:hint="eastAsia" w:ascii="仿宋_GB2312" w:eastAsia="仿宋_GB2312"/>
          <w:sz w:val="32"/>
          <w:szCs w:val="32"/>
        </w:rPr>
        <w:t>万元，占预算总数的</w:t>
      </w:r>
      <w:r>
        <w:rPr>
          <w:rFonts w:hint="eastAsia" w:ascii="仿宋_GB2312" w:eastAsia="仿宋_GB2312"/>
          <w:sz w:val="32"/>
          <w:szCs w:val="32"/>
          <w:lang w:val="en-US" w:eastAsia="zh-CN"/>
        </w:rPr>
        <w:t>91.97</w:t>
      </w:r>
      <w:r>
        <w:rPr>
          <w:rFonts w:hint="eastAsia" w:ascii="仿宋_GB2312" w:eastAsia="仿宋_GB2312"/>
          <w:sz w:val="32"/>
          <w:szCs w:val="32"/>
        </w:rPr>
        <w:t>%</w:t>
      </w:r>
      <w:r>
        <w:rPr>
          <w:rFonts w:hint="eastAsia" w:ascii="仿宋_GB2312" w:eastAsia="仿宋_GB2312"/>
          <w:sz w:val="32"/>
          <w:szCs w:val="32"/>
          <w:lang w:eastAsia="zh-CN"/>
        </w:rPr>
        <w:t>；</w:t>
      </w:r>
      <w:r>
        <w:rPr>
          <w:rFonts w:hint="eastAsia" w:ascii="仿宋_GB2312" w:eastAsia="仿宋_GB2312"/>
          <w:sz w:val="32"/>
          <w:szCs w:val="32"/>
        </w:rPr>
        <w:t>公用经费</w:t>
      </w:r>
      <w:r>
        <w:rPr>
          <w:rFonts w:hint="eastAsia" w:ascii="仿宋_GB2312" w:eastAsia="仿宋_GB2312"/>
          <w:sz w:val="32"/>
          <w:szCs w:val="32"/>
          <w:lang w:val="en-US" w:eastAsia="zh-CN"/>
        </w:rPr>
        <w:t>48</w:t>
      </w:r>
      <w:r>
        <w:rPr>
          <w:rFonts w:hint="eastAsia" w:ascii="仿宋_GB2312" w:eastAsia="仿宋_GB2312"/>
          <w:sz w:val="32"/>
          <w:szCs w:val="32"/>
        </w:rPr>
        <w:t>万元，占预算总数的</w:t>
      </w:r>
      <w:r>
        <w:rPr>
          <w:rFonts w:hint="eastAsia" w:ascii="仿宋_GB2312" w:eastAsia="仿宋_GB2312"/>
          <w:sz w:val="32"/>
          <w:szCs w:val="32"/>
          <w:lang w:val="en-US" w:eastAsia="zh-CN"/>
        </w:rPr>
        <w:t>8.03</w:t>
      </w:r>
      <w:r>
        <w:rPr>
          <w:rFonts w:hint="eastAsia" w:ascii="仿宋_GB2312" w:eastAsia="仿宋_GB2312"/>
          <w:sz w:val="32"/>
          <w:szCs w:val="32"/>
        </w:rPr>
        <w:t>%</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pacing w:line="560" w:lineRule="exact"/>
        <w:ind w:firstLine="643" w:firstLineChars="200"/>
        <w:jc w:val="both"/>
        <w:textAlignment w:val="auto"/>
        <w:rPr>
          <w:rFonts w:hint="eastAsia" w:ascii="楷体" w:hAnsi="楷体" w:eastAsia="楷体" w:cs="楷体"/>
          <w:b/>
          <w:bCs w:val="0"/>
          <w:sz w:val="32"/>
          <w:szCs w:val="32"/>
        </w:rPr>
      </w:pPr>
      <w:r>
        <w:rPr>
          <w:rFonts w:hint="eastAsia" w:ascii="楷体" w:hAnsi="楷体" w:eastAsia="楷体" w:cs="楷体"/>
          <w:b/>
          <w:bCs w:val="0"/>
          <w:sz w:val="32"/>
          <w:szCs w:val="32"/>
          <w:lang w:eastAsia="zh-CN"/>
        </w:rPr>
        <w:t>（四）</w:t>
      </w:r>
      <w:r>
        <w:rPr>
          <w:rFonts w:hint="eastAsia" w:ascii="楷体" w:hAnsi="楷体" w:eastAsia="楷体" w:cs="楷体"/>
          <w:b/>
          <w:bCs w:val="0"/>
          <w:sz w:val="32"/>
          <w:szCs w:val="32"/>
        </w:rPr>
        <w:t>支出预算情况说明</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支出预算总体情况。</w:t>
      </w:r>
      <w:r>
        <w:rPr>
          <w:rFonts w:hint="eastAsia" w:ascii="仿宋_GB2312" w:eastAsia="仿宋_GB2312"/>
          <w:sz w:val="32"/>
          <w:szCs w:val="32"/>
          <w:lang w:val="en-US" w:eastAsia="zh-CN"/>
        </w:rPr>
        <w:t>2022</w:t>
      </w:r>
      <w:r>
        <w:rPr>
          <w:rFonts w:hint="eastAsia" w:ascii="仿宋_GB2312" w:eastAsia="仿宋_GB2312"/>
          <w:sz w:val="32"/>
          <w:szCs w:val="32"/>
        </w:rPr>
        <w:t>年预算总支出</w:t>
      </w:r>
      <w:r>
        <w:rPr>
          <w:rFonts w:hint="eastAsia" w:ascii="仿宋_GB2312" w:eastAsia="仿宋_GB2312"/>
          <w:sz w:val="32"/>
          <w:szCs w:val="32"/>
          <w:lang w:val="en-US" w:eastAsia="zh-CN"/>
        </w:rPr>
        <w:t xml:space="preserve"> 597.61</w:t>
      </w:r>
      <w:r>
        <w:rPr>
          <w:rFonts w:hint="eastAsia" w:ascii="仿宋_GB2312" w:eastAsia="仿宋_GB2312"/>
          <w:sz w:val="32"/>
          <w:szCs w:val="32"/>
        </w:rPr>
        <w:t>万元，其中：基本支出</w:t>
      </w:r>
      <w:r>
        <w:rPr>
          <w:rFonts w:hint="eastAsia" w:ascii="仿宋_GB2312" w:eastAsia="仿宋_GB2312"/>
          <w:sz w:val="32"/>
          <w:szCs w:val="32"/>
          <w:lang w:val="en-US" w:eastAsia="zh-CN"/>
        </w:rPr>
        <w:t>597.61</w:t>
      </w:r>
      <w:r>
        <w:rPr>
          <w:rFonts w:hint="eastAsia" w:ascii="仿宋_GB2312" w:eastAsia="仿宋_GB2312"/>
          <w:sz w:val="32"/>
          <w:szCs w:val="32"/>
        </w:rPr>
        <w:t>万元</w:t>
      </w:r>
      <w:r>
        <w:rPr>
          <w:rFonts w:hint="eastAsia" w:ascii="仿宋_GB2312" w:eastAsia="仿宋_GB2312"/>
          <w:sz w:val="32"/>
          <w:szCs w:val="32"/>
          <w:lang w:eastAsia="zh-CN"/>
        </w:rPr>
        <w:t>，</w:t>
      </w:r>
      <w:r>
        <w:rPr>
          <w:rFonts w:hint="eastAsia" w:ascii="仿宋_GB2312" w:eastAsia="仿宋_GB2312"/>
          <w:sz w:val="32"/>
          <w:szCs w:val="32"/>
        </w:rPr>
        <w:t>基本支出分为人员经费</w:t>
      </w:r>
      <w:r>
        <w:rPr>
          <w:rFonts w:hint="eastAsia" w:ascii="仿宋_GB2312" w:eastAsia="仿宋_GB2312"/>
          <w:sz w:val="32"/>
          <w:szCs w:val="32"/>
          <w:lang w:val="en-US" w:eastAsia="zh-CN"/>
        </w:rPr>
        <w:t>549.61万</w:t>
      </w:r>
      <w:r>
        <w:rPr>
          <w:rFonts w:hint="eastAsia" w:ascii="仿宋_GB2312" w:eastAsia="仿宋_GB2312"/>
          <w:sz w:val="32"/>
          <w:szCs w:val="32"/>
        </w:rPr>
        <w:t>元，公用经费</w:t>
      </w:r>
      <w:r>
        <w:rPr>
          <w:rFonts w:hint="eastAsia" w:ascii="仿宋_GB2312" w:eastAsia="仿宋_GB2312"/>
          <w:sz w:val="32"/>
          <w:szCs w:val="32"/>
          <w:lang w:val="en-US" w:eastAsia="zh-CN"/>
        </w:rPr>
        <w:t>48</w:t>
      </w:r>
      <w:r>
        <w:rPr>
          <w:rFonts w:hint="eastAsia" w:ascii="仿宋_GB2312" w:eastAsia="仿宋_GB2312"/>
          <w:sz w:val="32"/>
          <w:szCs w:val="32"/>
        </w:rPr>
        <w:t>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28"/>
          <w:szCs w:val="28"/>
          <w:lang w:val="en-US" w:eastAsia="zh-CN"/>
        </w:rPr>
      </w:pPr>
      <w:r>
        <w:rPr>
          <w:rFonts w:hint="eastAsia" w:ascii="仿宋_GB2312" w:eastAsia="仿宋_GB2312"/>
          <w:sz w:val="32"/>
          <w:szCs w:val="32"/>
          <w:lang w:val="en-US" w:eastAsia="zh-CN"/>
        </w:rPr>
        <w:t>2.</w:t>
      </w:r>
      <w:r>
        <w:rPr>
          <w:rFonts w:hint="eastAsia" w:ascii="仿宋_GB2312" w:eastAsia="仿宋_GB2312"/>
          <w:sz w:val="32"/>
          <w:szCs w:val="32"/>
        </w:rPr>
        <w:t>部门预算“三公经费”情况。</w:t>
      </w:r>
      <w:r>
        <w:rPr>
          <w:rFonts w:hint="eastAsia" w:ascii="仿宋_GB2312" w:eastAsia="仿宋_GB2312"/>
          <w:sz w:val="32"/>
          <w:szCs w:val="32"/>
          <w:lang w:eastAsia="zh-CN"/>
        </w:rPr>
        <w:t>20</w:t>
      </w:r>
      <w:r>
        <w:rPr>
          <w:rFonts w:hint="eastAsia" w:ascii="仿宋_GB2312" w:eastAsia="仿宋_GB2312"/>
          <w:sz w:val="32"/>
          <w:szCs w:val="32"/>
          <w:lang w:val="en-US" w:eastAsia="zh-CN"/>
        </w:rPr>
        <w:t>22</w:t>
      </w:r>
      <w:r>
        <w:rPr>
          <w:rFonts w:hint="eastAsia" w:ascii="仿宋_GB2312" w:eastAsia="仿宋_GB2312"/>
          <w:sz w:val="32"/>
          <w:szCs w:val="32"/>
        </w:rPr>
        <w:t>年我</w:t>
      </w:r>
      <w:r>
        <w:rPr>
          <w:rFonts w:hint="eastAsia" w:ascii="仿宋_GB2312" w:eastAsia="仿宋_GB2312"/>
          <w:sz w:val="32"/>
          <w:szCs w:val="32"/>
          <w:lang w:eastAsia="zh-CN"/>
        </w:rPr>
        <w:t>镇</w:t>
      </w:r>
      <w:r>
        <w:rPr>
          <w:rFonts w:hint="eastAsia" w:ascii="仿宋_GB2312" w:eastAsia="仿宋_GB2312"/>
          <w:sz w:val="32"/>
          <w:szCs w:val="32"/>
        </w:rPr>
        <w:t>“三公经费”预算总额</w:t>
      </w:r>
      <w:r>
        <w:rPr>
          <w:rFonts w:hint="eastAsia" w:ascii="仿宋_GB2312" w:eastAsia="仿宋_GB2312"/>
          <w:sz w:val="32"/>
          <w:szCs w:val="32"/>
          <w:lang w:val="en-US" w:eastAsia="zh-CN"/>
        </w:rPr>
        <w:t>8.7</w:t>
      </w:r>
      <w:r>
        <w:rPr>
          <w:rFonts w:hint="eastAsia" w:ascii="仿宋_GB2312" w:eastAsia="仿宋_GB2312"/>
          <w:sz w:val="32"/>
          <w:szCs w:val="32"/>
        </w:rPr>
        <w:t>万元，其中：公务用车运行维护费</w:t>
      </w:r>
      <w:r>
        <w:rPr>
          <w:rFonts w:hint="eastAsia" w:ascii="仿宋_GB2312" w:eastAsia="仿宋_GB2312"/>
          <w:sz w:val="32"/>
          <w:szCs w:val="32"/>
          <w:lang w:val="en-US" w:eastAsia="zh-CN"/>
        </w:rPr>
        <w:t>8</w:t>
      </w:r>
      <w:r>
        <w:rPr>
          <w:rFonts w:hint="eastAsia" w:ascii="仿宋_GB2312" w:eastAsia="仿宋_GB2312"/>
          <w:sz w:val="32"/>
          <w:szCs w:val="32"/>
        </w:rPr>
        <w:t>万元，公务接待费</w:t>
      </w:r>
      <w:r>
        <w:rPr>
          <w:rFonts w:hint="eastAsia" w:ascii="仿宋_GB2312" w:eastAsia="仿宋_GB2312"/>
          <w:sz w:val="32"/>
          <w:szCs w:val="32"/>
          <w:lang w:val="en-US" w:eastAsia="zh-CN"/>
        </w:rPr>
        <w:t>0.7</w:t>
      </w:r>
      <w:r>
        <w:rPr>
          <w:rFonts w:hint="eastAsia" w:ascii="仿宋_GB2312" w:eastAsia="仿宋_GB2312"/>
          <w:sz w:val="32"/>
          <w:szCs w:val="32"/>
        </w:rPr>
        <w:t>万元；“三公经费”支出预算占公共财政预算总支出的</w:t>
      </w:r>
      <w:r>
        <w:rPr>
          <w:rFonts w:hint="eastAsia" w:ascii="仿宋_GB2312" w:eastAsia="仿宋_GB2312"/>
          <w:sz w:val="32"/>
          <w:szCs w:val="32"/>
          <w:lang w:val="en-US" w:eastAsia="zh-CN"/>
        </w:rPr>
        <w:t>1.46</w:t>
      </w:r>
      <w:r>
        <w:rPr>
          <w:rFonts w:hint="eastAsia" w:ascii="仿宋_GB2312" w:eastAsia="仿宋_GB2312"/>
          <w:sz w:val="32"/>
          <w:szCs w:val="32"/>
        </w:rPr>
        <w:t>%。我镇无因公出国（境）计划，因公出国（境）经费实行零预算。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三、项目支出安排情况说明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我单位今年无项目支出。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四、其他重要事项说明</w:t>
      </w:r>
    </w:p>
    <w:p>
      <w:pPr>
        <w:keepNext w:val="0"/>
        <w:keepLines w:val="0"/>
        <w:pageBreakBefore w:val="0"/>
        <w:widowControl w:val="0"/>
        <w:numPr>
          <w:ilvl w:val="0"/>
          <w:numId w:val="2"/>
        </w:numPr>
        <w:kinsoku/>
        <w:wordWrap/>
        <w:overflowPunct/>
        <w:topLinePunct w:val="0"/>
        <w:autoSpaceDE/>
        <w:autoSpaceDN/>
        <w:bidi w:val="0"/>
        <w:adjustRightInd/>
        <w:spacing w:line="560" w:lineRule="exact"/>
        <w:ind w:firstLine="640" w:firstLineChars="200"/>
        <w:jc w:val="both"/>
        <w:textAlignment w:val="auto"/>
        <w:rPr>
          <w:rFonts w:hint="default" w:ascii="仿宋_GB2312" w:eastAsia="仿宋_GB2312"/>
          <w:color w:val="auto"/>
          <w:sz w:val="32"/>
          <w:szCs w:val="32"/>
          <w:lang w:val="en-US" w:eastAsia="zh-CN"/>
        </w:rPr>
      </w:pPr>
      <w:r>
        <w:rPr>
          <w:rFonts w:hint="default" w:ascii="仿宋_GB2312" w:eastAsia="仿宋_GB2312"/>
          <w:sz w:val="32"/>
          <w:szCs w:val="32"/>
          <w:lang w:val="en-US" w:eastAsia="zh-CN"/>
        </w:rPr>
        <w:t>部门运行经费安排说明</w:t>
      </w:r>
    </w:p>
    <w:p>
      <w:pPr>
        <w:keepNext w:val="0"/>
        <w:keepLines w:val="0"/>
        <w:pageBreakBefore w:val="0"/>
        <w:widowControl w:val="0"/>
        <w:numPr>
          <w:ilvl w:val="0"/>
          <w:numId w:val="0"/>
        </w:numPr>
        <w:kinsoku/>
        <w:wordWrap/>
        <w:overflowPunct/>
        <w:topLinePunct w:val="0"/>
        <w:autoSpaceDE/>
        <w:autoSpaceDN/>
        <w:bidi w:val="0"/>
        <w:adjustRightInd/>
        <w:spacing w:line="560" w:lineRule="exact"/>
        <w:jc w:val="both"/>
        <w:textAlignment w:val="auto"/>
        <w:rPr>
          <w:rFonts w:hint="default" w:ascii="仿宋_GB2312" w:eastAsia="仿宋_GB2312"/>
          <w:color w:val="FF0000"/>
          <w:sz w:val="32"/>
          <w:szCs w:val="32"/>
          <w:lang w:val="en-US" w:eastAsia="zh-CN"/>
        </w:rPr>
      </w:pPr>
      <w:r>
        <w:rPr>
          <w:rFonts w:hint="eastAsia" w:ascii="仿宋_GB2312" w:eastAsia="仿宋_GB2312"/>
          <w:color w:val="auto"/>
          <w:sz w:val="32"/>
          <w:szCs w:val="32"/>
          <w:lang w:val="en-US" w:eastAsia="zh-CN"/>
        </w:rPr>
        <w:t xml:space="preserve">     2022年我单位运行经费预算支出48万元，其中：办公费16.3万元、水费1万元、电费3万元、差旅费10万元、会议费2万元、培训费2万元、公务接待费0.7万元、工会经费5万元、公务用车运行维护费8万元。</w:t>
      </w:r>
    </w:p>
    <w:p>
      <w:pPr>
        <w:keepNext w:val="0"/>
        <w:keepLines w:val="0"/>
        <w:pageBreakBefore w:val="0"/>
        <w:widowControl w:val="0"/>
        <w:numPr>
          <w:ilvl w:val="0"/>
          <w:numId w:val="2"/>
        </w:numPr>
        <w:kinsoku/>
        <w:wordWrap/>
        <w:overflowPunct/>
        <w:topLinePunct w:val="0"/>
        <w:autoSpaceDE/>
        <w:autoSpaceDN/>
        <w:bidi w:val="0"/>
        <w:adjustRightInd/>
        <w:spacing w:line="560" w:lineRule="exact"/>
        <w:ind w:firstLine="640" w:firstLineChars="200"/>
        <w:jc w:val="both"/>
        <w:textAlignment w:val="auto"/>
        <w:rPr>
          <w:rFonts w:hint="default" w:ascii="仿宋_GB2312" w:eastAsia="仿宋_GB2312"/>
          <w:sz w:val="32"/>
          <w:szCs w:val="32"/>
          <w:lang w:val="en-US" w:eastAsia="zh-CN"/>
        </w:rPr>
      </w:pPr>
      <w:r>
        <w:rPr>
          <w:rFonts w:hint="eastAsia" w:ascii="仿宋_GB2312" w:hAnsi="仿宋_GB2312" w:eastAsia="仿宋_GB2312" w:cs="仿宋_GB2312"/>
          <w:sz w:val="32"/>
          <w:szCs w:val="32"/>
          <w:lang w:val="en-US" w:eastAsia="zh-CN"/>
        </w:rPr>
        <w:t>部门国有资产占有情况说明</w:t>
      </w:r>
    </w:p>
    <w:p>
      <w:pPr>
        <w:keepNext w:val="0"/>
        <w:keepLines w:val="0"/>
        <w:pageBreakBefore w:val="0"/>
        <w:widowControl w:val="0"/>
        <w:numPr>
          <w:ilvl w:val="0"/>
          <w:numId w:val="0"/>
        </w:numPr>
        <w:kinsoku/>
        <w:wordWrap/>
        <w:overflowPunct/>
        <w:topLinePunct w:val="0"/>
        <w:autoSpaceDE/>
        <w:autoSpaceDN/>
        <w:bidi w:val="0"/>
        <w:adjustRightInd/>
        <w:spacing w:line="560" w:lineRule="exact"/>
        <w:jc w:val="both"/>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 xml:space="preserve">    截至2021年末，我镇公务用车编制数2辆，实际我镇公车数为4辆，但是在2022年我镇按照上级要求把我镇所有的公车都过户到了黄平县金凤公司名下。由于我镇为了开展工作要用到车，所以2021年我镇重新从黄平县金凤公司租赁4个车给政府开展工作用，车牌号分别是贵HYJ560、 贵HI5L20、贵H44H72、贵H20K58。公务用车预算还是按照原来我镇公务用车编制数来预算的。</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部门政府采购情况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2022年我单位暂无政府采购计划。</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（四）预算绩效管理情况</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2022年，我单位预算总收入</w:t>
      </w:r>
      <w:r>
        <w:rPr>
          <w:rFonts w:hint="eastAsia" w:ascii="仿宋_GB2312" w:eastAsia="仿宋_GB2312"/>
          <w:sz w:val="32"/>
          <w:szCs w:val="32"/>
          <w:lang w:val="en-US" w:eastAsia="zh-CN"/>
        </w:rPr>
        <w:t xml:space="preserve"> 597.61</w:t>
      </w:r>
      <w:r>
        <w:rPr>
          <w:rFonts w:hint="eastAsia" w:ascii="仿宋_GB2312" w:hAnsi="仿宋_GB2312" w:eastAsia="仿宋_GB2312" w:cs="仿宋_GB2312"/>
          <w:sz w:val="32"/>
          <w:szCs w:val="32"/>
          <w:lang w:val="en-US" w:eastAsia="zh-CN"/>
        </w:rPr>
        <w:t>万元，整体绩效目标编制紧紧围绕人员经费和办公经费两个方面。（详见附表）</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2022年度我单位无项目预算支出，未编制项目支出绩效目标。</w:t>
      </w:r>
    </w:p>
    <w:p>
      <w:pPr>
        <w:keepNext w:val="0"/>
        <w:keepLines w:val="0"/>
        <w:pageBreakBefore w:val="0"/>
        <w:widowControl w:val="0"/>
        <w:numPr>
          <w:ilvl w:val="0"/>
          <w:numId w:val="0"/>
        </w:numPr>
        <w:kinsoku/>
        <w:wordWrap/>
        <w:overflowPunct/>
        <w:topLinePunct w:val="0"/>
        <w:autoSpaceDE/>
        <w:autoSpaceDN/>
        <w:bidi w:val="0"/>
        <w:adjustRightInd/>
        <w:spacing w:line="560" w:lineRule="exac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（五）国有资本经营预算</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Times New Roman" w:hAnsi="Times New Roman" w:eastAsia="仿宋_GB2312" w:cs="Times New Roman"/>
          <w:sz w:val="32"/>
          <w:szCs w:val="32"/>
          <w:lang w:val="en-US" w:eastAsia="zh-CN"/>
        </w:rPr>
        <w:t>我单位2022年无国有资本经营预算预算拨款。</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名词解释</w:t>
      </w:r>
    </w:p>
    <w:p>
      <w:pPr>
        <w:keepNext w:val="0"/>
        <w:keepLines w:val="0"/>
        <w:pageBreakBefore w:val="0"/>
        <w:widowControl w:val="0"/>
        <w:kinsoku/>
        <w:wordWrap/>
        <w:overflowPunct/>
        <w:topLinePunct w:val="0"/>
        <w:bidi w:val="0"/>
        <w:spacing w:beforeLines="0" w:afterLines="0" w:line="560" w:lineRule="exact"/>
        <w:ind w:firstLine="643"/>
        <w:textAlignment w:val="auto"/>
        <w:rPr>
          <w:rFonts w:hint="eastAsia" w:ascii="仿宋" w:hAnsi="仿宋" w:eastAsia="仿宋" w:cs="仿宋"/>
          <w:color w:val="auto"/>
          <w:sz w:val="32"/>
          <w:szCs w:val="24"/>
          <w:lang w:val="en-US"/>
        </w:rPr>
      </w:pPr>
      <w:r>
        <w:rPr>
          <w:rFonts w:hint="eastAsia" w:ascii="仿宋" w:hAnsi="仿宋" w:eastAsia="仿宋" w:cs="仿宋"/>
          <w:b/>
          <w:color w:val="auto"/>
          <w:sz w:val="32"/>
          <w:szCs w:val="24"/>
          <w:lang w:val="en-US"/>
        </w:rPr>
        <w:t>（一）财政拨款收入：</w:t>
      </w:r>
      <w:r>
        <w:rPr>
          <w:rFonts w:hint="eastAsia" w:ascii="仿宋" w:hAnsi="仿宋" w:eastAsia="仿宋" w:cs="仿宋"/>
          <w:color w:val="auto"/>
          <w:sz w:val="32"/>
          <w:szCs w:val="24"/>
          <w:lang w:val="en-US"/>
        </w:rPr>
        <w:t>指同级财政当年拨付的资金。</w:t>
      </w:r>
    </w:p>
    <w:p>
      <w:pPr>
        <w:keepNext w:val="0"/>
        <w:keepLines w:val="0"/>
        <w:pageBreakBefore w:val="0"/>
        <w:widowControl w:val="0"/>
        <w:kinsoku/>
        <w:wordWrap/>
        <w:overflowPunct/>
        <w:topLinePunct w:val="0"/>
        <w:bidi w:val="0"/>
        <w:spacing w:beforeLines="0" w:afterLines="0" w:line="560" w:lineRule="exact"/>
        <w:ind w:firstLine="643"/>
        <w:textAlignment w:val="auto"/>
        <w:rPr>
          <w:rFonts w:hint="eastAsia" w:ascii="仿宋" w:hAnsi="仿宋" w:eastAsia="仿宋" w:cs="仿宋"/>
          <w:color w:val="auto"/>
          <w:sz w:val="32"/>
          <w:szCs w:val="24"/>
          <w:lang w:val="en-US"/>
        </w:rPr>
      </w:pPr>
      <w:r>
        <w:rPr>
          <w:rFonts w:hint="eastAsia" w:ascii="仿宋" w:hAnsi="仿宋" w:eastAsia="仿宋" w:cs="仿宋"/>
          <w:b/>
          <w:color w:val="auto"/>
          <w:sz w:val="32"/>
          <w:szCs w:val="24"/>
          <w:lang w:val="en-US"/>
        </w:rPr>
        <w:t>（二）上级补助收入：</w:t>
      </w:r>
      <w:r>
        <w:rPr>
          <w:rFonts w:hint="eastAsia" w:ascii="仿宋" w:hAnsi="仿宋" w:eastAsia="仿宋" w:cs="仿宋"/>
          <w:color w:val="auto"/>
          <w:sz w:val="32"/>
          <w:szCs w:val="24"/>
          <w:lang w:val="en-US"/>
        </w:rPr>
        <w:t>指事业单位从主管部门和上级单位取得的非财政补助收入。</w:t>
      </w:r>
    </w:p>
    <w:p>
      <w:pPr>
        <w:keepNext w:val="0"/>
        <w:keepLines w:val="0"/>
        <w:pageBreakBefore w:val="0"/>
        <w:widowControl w:val="0"/>
        <w:kinsoku/>
        <w:wordWrap/>
        <w:overflowPunct/>
        <w:topLinePunct w:val="0"/>
        <w:bidi w:val="0"/>
        <w:spacing w:beforeLines="0" w:afterLines="0" w:line="560" w:lineRule="exact"/>
        <w:ind w:firstLine="643"/>
        <w:textAlignment w:val="auto"/>
        <w:rPr>
          <w:rFonts w:hint="eastAsia" w:ascii="仿宋" w:hAnsi="仿宋" w:eastAsia="仿宋" w:cs="仿宋"/>
          <w:color w:val="auto"/>
          <w:sz w:val="32"/>
          <w:szCs w:val="24"/>
          <w:lang w:val="en-US"/>
        </w:rPr>
      </w:pPr>
      <w:r>
        <w:rPr>
          <w:rFonts w:hint="eastAsia" w:ascii="仿宋" w:hAnsi="仿宋" w:eastAsia="仿宋" w:cs="仿宋"/>
          <w:b/>
          <w:color w:val="auto"/>
          <w:sz w:val="32"/>
          <w:szCs w:val="24"/>
          <w:lang w:val="en-US"/>
        </w:rPr>
        <w:t>（三）事业收入：</w:t>
      </w:r>
      <w:r>
        <w:rPr>
          <w:rFonts w:hint="eastAsia" w:ascii="仿宋" w:hAnsi="仿宋" w:eastAsia="仿宋" w:cs="仿宋"/>
          <w:color w:val="auto"/>
          <w:sz w:val="32"/>
          <w:szCs w:val="24"/>
          <w:lang w:val="en-US"/>
        </w:rPr>
        <w:t>指事业单位开展专业业务活动及其辅助活动所取得的收入。</w:t>
      </w:r>
    </w:p>
    <w:p>
      <w:pPr>
        <w:keepNext w:val="0"/>
        <w:keepLines w:val="0"/>
        <w:pageBreakBefore w:val="0"/>
        <w:widowControl w:val="0"/>
        <w:kinsoku/>
        <w:wordWrap/>
        <w:overflowPunct/>
        <w:topLinePunct w:val="0"/>
        <w:bidi w:val="0"/>
        <w:spacing w:beforeLines="0" w:afterLines="0" w:line="560" w:lineRule="exact"/>
        <w:ind w:firstLine="643"/>
        <w:textAlignment w:val="auto"/>
        <w:rPr>
          <w:rFonts w:hint="eastAsia" w:ascii="仿宋" w:hAnsi="仿宋" w:eastAsia="仿宋" w:cs="仿宋"/>
          <w:color w:val="auto"/>
          <w:sz w:val="32"/>
          <w:szCs w:val="24"/>
          <w:lang w:val="en-US"/>
        </w:rPr>
      </w:pPr>
      <w:r>
        <w:rPr>
          <w:rFonts w:hint="eastAsia" w:ascii="仿宋" w:hAnsi="仿宋" w:eastAsia="仿宋" w:cs="仿宋"/>
          <w:b/>
          <w:color w:val="auto"/>
          <w:sz w:val="32"/>
          <w:szCs w:val="24"/>
          <w:lang w:val="en-US"/>
        </w:rPr>
        <w:t>（四）经营收入：</w:t>
      </w:r>
      <w:r>
        <w:rPr>
          <w:rFonts w:hint="eastAsia" w:ascii="仿宋" w:hAnsi="仿宋" w:eastAsia="仿宋" w:cs="仿宋"/>
          <w:color w:val="auto"/>
          <w:sz w:val="32"/>
          <w:szCs w:val="24"/>
          <w:lang w:val="en-US"/>
        </w:rPr>
        <w:t>指事业单位在专业业务活动及其辅助活动之外开展非独立核算经营活动取得的收入。</w:t>
      </w:r>
    </w:p>
    <w:p>
      <w:pPr>
        <w:keepNext w:val="0"/>
        <w:keepLines w:val="0"/>
        <w:pageBreakBefore w:val="0"/>
        <w:widowControl w:val="0"/>
        <w:kinsoku/>
        <w:wordWrap/>
        <w:overflowPunct/>
        <w:topLinePunct w:val="0"/>
        <w:bidi w:val="0"/>
        <w:spacing w:beforeLines="0" w:afterLines="0" w:line="560" w:lineRule="exact"/>
        <w:ind w:firstLine="643"/>
        <w:textAlignment w:val="auto"/>
        <w:rPr>
          <w:rFonts w:hint="eastAsia" w:ascii="仿宋" w:hAnsi="仿宋" w:eastAsia="仿宋" w:cs="仿宋"/>
          <w:color w:val="auto"/>
          <w:sz w:val="32"/>
          <w:szCs w:val="24"/>
          <w:lang w:val="en-US"/>
        </w:rPr>
      </w:pPr>
      <w:r>
        <w:rPr>
          <w:rFonts w:hint="eastAsia" w:ascii="仿宋" w:hAnsi="仿宋" w:eastAsia="仿宋" w:cs="仿宋"/>
          <w:b/>
          <w:color w:val="auto"/>
          <w:sz w:val="32"/>
          <w:szCs w:val="24"/>
          <w:lang w:val="en-US"/>
        </w:rPr>
        <w:t>（五）附属单位缴款：</w:t>
      </w:r>
      <w:r>
        <w:rPr>
          <w:rFonts w:hint="eastAsia" w:ascii="仿宋" w:hAnsi="仿宋" w:eastAsia="仿宋" w:cs="仿宋"/>
          <w:color w:val="auto"/>
          <w:sz w:val="32"/>
          <w:szCs w:val="24"/>
          <w:lang w:val="en-US"/>
        </w:rPr>
        <w:t>指事业单位附属的独立核算单位按有关规定上缴的收入。</w:t>
      </w:r>
    </w:p>
    <w:p>
      <w:pPr>
        <w:keepNext w:val="0"/>
        <w:keepLines w:val="0"/>
        <w:pageBreakBefore w:val="0"/>
        <w:widowControl w:val="0"/>
        <w:kinsoku/>
        <w:wordWrap/>
        <w:overflowPunct/>
        <w:topLinePunct w:val="0"/>
        <w:bidi w:val="0"/>
        <w:spacing w:beforeLines="0" w:afterLines="0" w:line="560" w:lineRule="exact"/>
        <w:ind w:firstLine="643"/>
        <w:textAlignment w:val="auto"/>
        <w:rPr>
          <w:rFonts w:hint="eastAsia" w:ascii="仿宋" w:hAnsi="仿宋" w:eastAsia="仿宋" w:cs="仿宋"/>
          <w:color w:val="auto"/>
          <w:sz w:val="32"/>
          <w:szCs w:val="24"/>
          <w:lang w:val="en-US"/>
        </w:rPr>
      </w:pPr>
      <w:r>
        <w:rPr>
          <w:rFonts w:hint="eastAsia" w:ascii="仿宋" w:hAnsi="仿宋" w:eastAsia="仿宋" w:cs="仿宋"/>
          <w:b/>
          <w:color w:val="auto"/>
          <w:sz w:val="32"/>
          <w:szCs w:val="24"/>
          <w:lang w:val="en-US"/>
        </w:rPr>
        <w:t>（六）其他收入</w:t>
      </w:r>
      <w:r>
        <w:rPr>
          <w:rFonts w:hint="eastAsia" w:ascii="仿宋" w:hAnsi="仿宋" w:eastAsia="仿宋" w:cs="仿宋"/>
          <w:color w:val="auto"/>
          <w:sz w:val="32"/>
          <w:szCs w:val="24"/>
          <w:lang w:val="en-US"/>
        </w:rPr>
        <w:t>：指除上述“财政拨款收入”、“事业收入”、“经营收入”、“附属单位缴款”等之外取得的收入。</w:t>
      </w:r>
    </w:p>
    <w:p>
      <w:pPr>
        <w:keepNext w:val="0"/>
        <w:keepLines w:val="0"/>
        <w:pageBreakBefore w:val="0"/>
        <w:widowControl w:val="0"/>
        <w:kinsoku/>
        <w:wordWrap/>
        <w:overflowPunct/>
        <w:topLinePunct w:val="0"/>
        <w:bidi w:val="0"/>
        <w:spacing w:beforeLines="0" w:afterLines="0" w:line="560" w:lineRule="exact"/>
        <w:ind w:firstLine="643"/>
        <w:textAlignment w:val="auto"/>
        <w:rPr>
          <w:rFonts w:hint="eastAsia" w:ascii="仿宋" w:hAnsi="仿宋" w:eastAsia="仿宋" w:cs="仿宋"/>
          <w:color w:val="auto"/>
          <w:sz w:val="32"/>
          <w:szCs w:val="24"/>
          <w:lang w:val="en-US"/>
        </w:rPr>
      </w:pPr>
      <w:r>
        <w:rPr>
          <w:rFonts w:hint="eastAsia" w:ascii="仿宋" w:hAnsi="仿宋" w:eastAsia="仿宋" w:cs="仿宋"/>
          <w:b/>
          <w:color w:val="auto"/>
          <w:sz w:val="32"/>
          <w:szCs w:val="24"/>
          <w:lang w:val="en-US"/>
        </w:rPr>
        <w:t>（七）用事业基金弥补收支差额：</w:t>
      </w:r>
      <w:r>
        <w:rPr>
          <w:rFonts w:hint="eastAsia" w:ascii="仿宋" w:hAnsi="仿宋" w:eastAsia="仿宋" w:cs="仿宋"/>
          <w:color w:val="auto"/>
          <w:sz w:val="32"/>
          <w:szCs w:val="24"/>
          <w:lang w:val="en-US"/>
        </w:rPr>
        <w:t>指事业单位在当年的“财政拨款收入”、“财政拨款结转和结余资金”、“事业收入”、“事业单位经营收入”、“其他收入”不足以安排当年支出的情况下，使用以前年度积累的事业基金（即事业单位当年收支相抵后按国家规定提取、用于弥补以后年度收支差额的基金）弥补本年度收支缺口的资金。</w:t>
      </w:r>
    </w:p>
    <w:p>
      <w:pPr>
        <w:keepNext w:val="0"/>
        <w:keepLines w:val="0"/>
        <w:pageBreakBefore w:val="0"/>
        <w:widowControl w:val="0"/>
        <w:kinsoku/>
        <w:wordWrap/>
        <w:overflowPunct/>
        <w:topLinePunct w:val="0"/>
        <w:bidi w:val="0"/>
        <w:spacing w:beforeLines="0" w:afterLines="0" w:line="560" w:lineRule="exact"/>
        <w:ind w:firstLine="643"/>
        <w:textAlignment w:val="auto"/>
        <w:rPr>
          <w:rFonts w:hint="eastAsia" w:ascii="仿宋" w:hAnsi="仿宋" w:eastAsia="仿宋" w:cs="仿宋"/>
          <w:color w:val="auto"/>
          <w:sz w:val="32"/>
          <w:szCs w:val="24"/>
          <w:lang w:val="en-US"/>
        </w:rPr>
      </w:pPr>
      <w:r>
        <w:rPr>
          <w:rFonts w:hint="eastAsia" w:ascii="仿宋" w:hAnsi="仿宋" w:eastAsia="仿宋" w:cs="仿宋"/>
          <w:b/>
          <w:color w:val="auto"/>
          <w:sz w:val="32"/>
          <w:szCs w:val="24"/>
          <w:lang w:val="en-US"/>
        </w:rPr>
        <w:t>（八）上年结转和结余：</w:t>
      </w:r>
      <w:r>
        <w:rPr>
          <w:rFonts w:hint="eastAsia" w:ascii="仿宋" w:hAnsi="仿宋" w:eastAsia="仿宋" w:cs="仿宋"/>
          <w:color w:val="auto"/>
          <w:sz w:val="32"/>
          <w:szCs w:val="24"/>
          <w:lang w:val="en-US"/>
        </w:rPr>
        <w:t>指以前年度支出预算因客观条件变化未执行完毕、结转到本年度按有关规定继续使用的资金，既包括财政拨款结转和结余，也包括事业收入、经营收入、其他收入的结转和结余。</w:t>
      </w:r>
    </w:p>
    <w:p>
      <w:pPr>
        <w:keepNext w:val="0"/>
        <w:keepLines w:val="0"/>
        <w:pageBreakBefore w:val="0"/>
        <w:widowControl w:val="0"/>
        <w:kinsoku/>
        <w:wordWrap/>
        <w:overflowPunct/>
        <w:topLinePunct w:val="0"/>
        <w:bidi w:val="0"/>
        <w:spacing w:beforeLines="0" w:afterLines="0" w:line="560" w:lineRule="exact"/>
        <w:ind w:firstLine="643"/>
        <w:textAlignment w:val="auto"/>
        <w:rPr>
          <w:rFonts w:hint="eastAsia" w:ascii="仿宋" w:hAnsi="仿宋" w:eastAsia="仿宋" w:cs="仿宋"/>
          <w:color w:val="auto"/>
          <w:sz w:val="32"/>
          <w:szCs w:val="24"/>
          <w:lang w:val="en-US"/>
        </w:rPr>
      </w:pPr>
      <w:r>
        <w:rPr>
          <w:rFonts w:hint="eastAsia" w:ascii="仿宋" w:hAnsi="仿宋" w:eastAsia="仿宋" w:cs="仿宋"/>
          <w:b/>
          <w:color w:val="auto"/>
          <w:sz w:val="32"/>
          <w:szCs w:val="24"/>
          <w:lang w:val="en-US"/>
        </w:rPr>
        <w:t>（九）结余分配：</w:t>
      </w:r>
      <w:r>
        <w:rPr>
          <w:rFonts w:hint="eastAsia" w:ascii="仿宋" w:hAnsi="仿宋" w:eastAsia="仿宋" w:cs="仿宋"/>
          <w:color w:val="auto"/>
          <w:sz w:val="32"/>
          <w:szCs w:val="24"/>
          <w:lang w:val="en-US"/>
        </w:rPr>
        <w:t>反映单位当年结余的分配情况。</w:t>
      </w:r>
    </w:p>
    <w:p>
      <w:pPr>
        <w:keepNext w:val="0"/>
        <w:keepLines w:val="0"/>
        <w:pageBreakBefore w:val="0"/>
        <w:widowControl w:val="0"/>
        <w:kinsoku/>
        <w:wordWrap/>
        <w:overflowPunct/>
        <w:topLinePunct w:val="0"/>
        <w:bidi w:val="0"/>
        <w:spacing w:beforeLines="0" w:afterLines="0" w:line="560" w:lineRule="exact"/>
        <w:ind w:firstLine="643"/>
        <w:textAlignment w:val="auto"/>
        <w:rPr>
          <w:rFonts w:hint="eastAsia" w:ascii="仿宋" w:hAnsi="仿宋" w:eastAsia="仿宋" w:cs="仿宋"/>
          <w:color w:val="auto"/>
          <w:sz w:val="32"/>
          <w:szCs w:val="24"/>
          <w:lang w:val="en-US"/>
        </w:rPr>
      </w:pPr>
      <w:r>
        <w:rPr>
          <w:rFonts w:hint="eastAsia" w:ascii="仿宋" w:hAnsi="仿宋" w:eastAsia="仿宋" w:cs="仿宋"/>
          <w:b/>
          <w:color w:val="auto"/>
          <w:sz w:val="32"/>
          <w:szCs w:val="24"/>
          <w:lang w:val="en-US"/>
        </w:rPr>
        <w:t>（十）年末结转和结余：</w:t>
      </w:r>
      <w:r>
        <w:rPr>
          <w:rFonts w:hint="eastAsia" w:ascii="仿宋" w:hAnsi="仿宋" w:eastAsia="仿宋" w:cs="仿宋"/>
          <w:color w:val="auto"/>
          <w:sz w:val="32"/>
          <w:szCs w:val="24"/>
          <w:lang w:val="en-US"/>
        </w:rPr>
        <w:t>指本年度或以前年度预算安排、因客观条件发生变化无法按原计划实施，需要延迟到以后年度按有关规定继续使用的资金，既包括财政拨款结转和结余，也包括事业收入、经营收入、其他收入的结转和结余。</w:t>
      </w:r>
    </w:p>
    <w:p>
      <w:pPr>
        <w:keepNext w:val="0"/>
        <w:keepLines w:val="0"/>
        <w:pageBreakBefore w:val="0"/>
        <w:widowControl w:val="0"/>
        <w:kinsoku/>
        <w:wordWrap/>
        <w:overflowPunct/>
        <w:topLinePunct w:val="0"/>
        <w:bidi w:val="0"/>
        <w:spacing w:beforeLines="0" w:afterLines="0" w:line="560" w:lineRule="exact"/>
        <w:ind w:firstLine="643"/>
        <w:textAlignment w:val="auto"/>
        <w:rPr>
          <w:rFonts w:hint="eastAsia" w:ascii="仿宋" w:hAnsi="仿宋" w:eastAsia="仿宋" w:cs="仿宋"/>
          <w:color w:val="auto"/>
          <w:sz w:val="32"/>
          <w:szCs w:val="24"/>
          <w:lang w:val="en-US"/>
        </w:rPr>
      </w:pPr>
      <w:r>
        <w:rPr>
          <w:rFonts w:hint="eastAsia" w:ascii="仿宋" w:hAnsi="仿宋" w:eastAsia="仿宋" w:cs="仿宋"/>
          <w:b/>
          <w:color w:val="auto"/>
          <w:sz w:val="32"/>
          <w:szCs w:val="24"/>
          <w:lang w:val="en-US"/>
        </w:rPr>
        <w:t>（十一）基本支出：</w:t>
      </w:r>
      <w:r>
        <w:rPr>
          <w:rFonts w:hint="eastAsia" w:ascii="仿宋" w:hAnsi="仿宋" w:eastAsia="仿宋" w:cs="仿宋"/>
          <w:color w:val="auto"/>
          <w:sz w:val="32"/>
          <w:szCs w:val="24"/>
          <w:lang w:val="en-US"/>
        </w:rPr>
        <w:t>指为保障机构正常运转、完成日常工作任务而发生的人员支出和公用支出。</w:t>
      </w:r>
    </w:p>
    <w:p>
      <w:pPr>
        <w:keepNext w:val="0"/>
        <w:keepLines w:val="0"/>
        <w:pageBreakBefore w:val="0"/>
        <w:widowControl w:val="0"/>
        <w:kinsoku/>
        <w:wordWrap/>
        <w:overflowPunct/>
        <w:topLinePunct w:val="0"/>
        <w:bidi w:val="0"/>
        <w:spacing w:beforeLines="0" w:afterLines="0" w:line="560" w:lineRule="exact"/>
        <w:ind w:firstLine="643"/>
        <w:textAlignment w:val="auto"/>
        <w:rPr>
          <w:rFonts w:hint="eastAsia" w:ascii="仿宋" w:hAnsi="仿宋" w:eastAsia="仿宋" w:cs="仿宋"/>
          <w:color w:val="auto"/>
          <w:sz w:val="32"/>
          <w:szCs w:val="24"/>
          <w:lang w:val="en-US"/>
        </w:rPr>
      </w:pPr>
      <w:r>
        <w:rPr>
          <w:rFonts w:hint="eastAsia" w:ascii="仿宋" w:hAnsi="仿宋" w:eastAsia="仿宋" w:cs="仿宋"/>
          <w:b/>
          <w:color w:val="auto"/>
          <w:sz w:val="32"/>
          <w:szCs w:val="24"/>
          <w:lang w:val="en-US"/>
        </w:rPr>
        <w:t>（十二）项目支出：</w:t>
      </w:r>
      <w:r>
        <w:rPr>
          <w:rFonts w:hint="eastAsia" w:ascii="仿宋" w:hAnsi="仿宋" w:eastAsia="仿宋" w:cs="仿宋"/>
          <w:color w:val="auto"/>
          <w:sz w:val="32"/>
          <w:szCs w:val="24"/>
          <w:lang w:val="en-US"/>
        </w:rPr>
        <w:t>指在基本支出之外为完成特定行政任务和事业发展目标所发生的支出。</w:t>
      </w:r>
    </w:p>
    <w:p>
      <w:pPr>
        <w:keepNext w:val="0"/>
        <w:keepLines w:val="0"/>
        <w:pageBreakBefore w:val="0"/>
        <w:widowControl w:val="0"/>
        <w:kinsoku/>
        <w:wordWrap/>
        <w:overflowPunct/>
        <w:topLinePunct w:val="0"/>
        <w:bidi w:val="0"/>
        <w:spacing w:beforeLines="0" w:afterLines="0" w:line="560" w:lineRule="exact"/>
        <w:ind w:firstLine="643"/>
        <w:textAlignment w:val="auto"/>
        <w:rPr>
          <w:rFonts w:hint="eastAsia" w:ascii="仿宋" w:hAnsi="仿宋" w:eastAsia="仿宋" w:cs="仿宋"/>
          <w:color w:val="auto"/>
          <w:sz w:val="32"/>
          <w:szCs w:val="24"/>
          <w:lang w:val="en-US"/>
        </w:rPr>
      </w:pPr>
      <w:r>
        <w:rPr>
          <w:rFonts w:hint="eastAsia" w:ascii="仿宋" w:hAnsi="仿宋" w:eastAsia="仿宋" w:cs="仿宋"/>
          <w:b/>
          <w:color w:val="auto"/>
          <w:sz w:val="32"/>
          <w:szCs w:val="24"/>
          <w:lang w:val="en-US"/>
        </w:rPr>
        <w:t>（十三）经营支出：</w:t>
      </w:r>
      <w:r>
        <w:rPr>
          <w:rFonts w:hint="eastAsia" w:ascii="仿宋" w:hAnsi="仿宋" w:eastAsia="仿宋" w:cs="仿宋"/>
          <w:color w:val="auto"/>
          <w:sz w:val="32"/>
          <w:szCs w:val="24"/>
          <w:lang w:val="en-US"/>
        </w:rPr>
        <w:t>指事业单位在专业业务活动及其辅助活动之外开展非独立核算经营活动发生的支出。</w:t>
      </w:r>
    </w:p>
    <w:p>
      <w:pPr>
        <w:keepNext w:val="0"/>
        <w:keepLines w:val="0"/>
        <w:pageBreakBefore w:val="0"/>
        <w:widowControl w:val="0"/>
        <w:kinsoku/>
        <w:wordWrap/>
        <w:overflowPunct/>
        <w:topLinePunct w:val="0"/>
        <w:bidi w:val="0"/>
        <w:spacing w:beforeLines="0" w:afterLines="0" w:line="560" w:lineRule="exact"/>
        <w:ind w:firstLine="643"/>
        <w:textAlignment w:val="auto"/>
        <w:rPr>
          <w:rFonts w:hint="eastAsia" w:ascii="仿宋" w:hAnsi="仿宋" w:eastAsia="仿宋" w:cs="仿宋"/>
          <w:color w:val="auto"/>
          <w:sz w:val="32"/>
          <w:szCs w:val="24"/>
          <w:lang w:val="en-US"/>
        </w:rPr>
      </w:pPr>
      <w:r>
        <w:rPr>
          <w:rFonts w:hint="eastAsia" w:ascii="仿宋" w:hAnsi="仿宋" w:eastAsia="仿宋" w:cs="仿宋"/>
          <w:b/>
          <w:color w:val="auto"/>
          <w:sz w:val="32"/>
          <w:szCs w:val="24"/>
          <w:lang w:val="en-US"/>
        </w:rPr>
        <w:t>（十四）对附属单位补助支出：</w:t>
      </w:r>
      <w:r>
        <w:rPr>
          <w:rFonts w:hint="eastAsia" w:ascii="仿宋" w:hAnsi="仿宋" w:eastAsia="仿宋" w:cs="仿宋"/>
          <w:color w:val="auto"/>
          <w:sz w:val="32"/>
          <w:szCs w:val="24"/>
          <w:lang w:val="en-US"/>
        </w:rPr>
        <w:t>指事业单位发生的用非财政预算资金对附属单位的补助支出。</w:t>
      </w:r>
    </w:p>
    <w:p>
      <w:pPr>
        <w:keepNext w:val="0"/>
        <w:keepLines w:val="0"/>
        <w:pageBreakBefore w:val="0"/>
        <w:widowControl w:val="0"/>
        <w:kinsoku/>
        <w:wordWrap/>
        <w:overflowPunct/>
        <w:topLinePunct w:val="0"/>
        <w:bidi w:val="0"/>
        <w:spacing w:beforeLines="0" w:afterLines="0" w:line="560" w:lineRule="exact"/>
        <w:ind w:firstLine="643"/>
        <w:textAlignment w:val="auto"/>
        <w:rPr>
          <w:rFonts w:hint="eastAsia" w:ascii="仿宋" w:hAnsi="仿宋" w:eastAsia="仿宋" w:cs="仿宋"/>
          <w:color w:val="auto"/>
          <w:sz w:val="32"/>
          <w:szCs w:val="24"/>
          <w:lang w:val="en-US"/>
        </w:rPr>
      </w:pPr>
      <w:r>
        <w:rPr>
          <w:rFonts w:hint="eastAsia" w:ascii="仿宋" w:hAnsi="仿宋" w:eastAsia="仿宋" w:cs="仿宋"/>
          <w:b/>
          <w:color w:val="auto"/>
          <w:sz w:val="32"/>
          <w:szCs w:val="24"/>
          <w:lang w:val="en-US"/>
        </w:rPr>
        <w:t>（十五）“三公”经费：</w:t>
      </w:r>
      <w:r>
        <w:rPr>
          <w:rFonts w:hint="eastAsia" w:ascii="仿宋" w:hAnsi="仿宋" w:eastAsia="仿宋" w:cs="仿宋"/>
          <w:color w:val="auto"/>
          <w:sz w:val="32"/>
          <w:szCs w:val="24"/>
          <w:lang w:val="en-US"/>
        </w:rPr>
        <w:t>纳入同级财政预决算管理的“三公”经费是指用一般公共预算财政拨款安排的</w:t>
      </w:r>
      <w:r>
        <w:rPr>
          <w:rFonts w:hint="eastAsia" w:ascii="仿宋" w:hAnsi="仿宋" w:eastAsia="仿宋" w:cs="仿宋"/>
          <w:color w:val="auto"/>
          <w:sz w:val="32"/>
          <w:szCs w:val="24"/>
          <w:highlight w:val="none"/>
          <w:lang w:val="en-US"/>
        </w:rPr>
        <w:t>因公出国（境）费、公务用车购置及运行费和公务接待费</w:t>
      </w:r>
      <w:r>
        <w:rPr>
          <w:rFonts w:hint="eastAsia" w:ascii="仿宋" w:hAnsi="仿宋" w:eastAsia="仿宋" w:cs="仿宋"/>
          <w:color w:val="auto"/>
          <w:sz w:val="32"/>
          <w:szCs w:val="24"/>
          <w:lang w:val="en-US"/>
        </w:rPr>
        <w:t>。其中，因公出国（境）费反映单位公务出国（境）的住宿费、旅费、伙食补助费、杂费、培训费等支出；</w:t>
      </w:r>
      <w:r>
        <w:rPr>
          <w:rFonts w:hint="eastAsia" w:ascii="仿宋" w:hAnsi="仿宋" w:eastAsia="仿宋" w:cs="仿宋"/>
          <w:color w:val="auto"/>
          <w:sz w:val="32"/>
          <w:szCs w:val="24"/>
          <w:highlight w:val="none"/>
          <w:lang w:val="en-US"/>
        </w:rPr>
        <w:t>公务用车购置及运行费</w:t>
      </w:r>
      <w:r>
        <w:rPr>
          <w:rFonts w:hint="eastAsia" w:ascii="仿宋" w:hAnsi="仿宋" w:eastAsia="仿宋" w:cs="仿宋"/>
          <w:color w:val="auto"/>
          <w:sz w:val="32"/>
          <w:szCs w:val="24"/>
          <w:lang w:val="en-US"/>
        </w:rPr>
        <w:t>反映单位公务用车购置费及租用费、燃料费、维修费、过路过桥费、保险费、安全奖励费用等支出；公务接待费反映单位按规定开支的各类公务接待（含外宾接待）支出。</w:t>
      </w:r>
    </w:p>
    <w:p>
      <w:pPr>
        <w:keepNext w:val="0"/>
        <w:keepLines w:val="0"/>
        <w:pageBreakBefore w:val="0"/>
        <w:widowControl w:val="0"/>
        <w:kinsoku/>
        <w:wordWrap/>
        <w:overflowPunct/>
        <w:topLinePunct w:val="0"/>
        <w:bidi w:val="0"/>
        <w:spacing w:beforeLines="0" w:afterLines="0" w:line="560" w:lineRule="exact"/>
        <w:ind w:firstLine="643"/>
        <w:textAlignment w:val="auto"/>
        <w:rPr>
          <w:rFonts w:hint="eastAsia" w:ascii="仿宋" w:hAnsi="仿宋" w:eastAsia="仿宋" w:cs="仿宋"/>
          <w:color w:val="auto"/>
          <w:sz w:val="32"/>
          <w:szCs w:val="24"/>
          <w:lang w:val="en-US"/>
        </w:rPr>
      </w:pPr>
      <w:r>
        <w:rPr>
          <w:rFonts w:hint="eastAsia" w:ascii="仿宋" w:hAnsi="仿宋" w:eastAsia="仿宋" w:cs="仿宋"/>
          <w:b/>
          <w:color w:val="auto"/>
          <w:sz w:val="32"/>
          <w:szCs w:val="24"/>
          <w:lang w:val="en-US"/>
        </w:rPr>
        <w:t>（十六）机关运行经费：</w:t>
      </w:r>
      <w:r>
        <w:rPr>
          <w:rFonts w:hint="eastAsia" w:ascii="仿宋" w:hAnsi="仿宋" w:eastAsia="仿宋" w:cs="仿宋"/>
          <w:color w:val="auto"/>
          <w:sz w:val="32"/>
          <w:szCs w:val="24"/>
          <w:lang w:val="en-US"/>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val="0"/>
        <w:kinsoku/>
        <w:wordWrap/>
        <w:overflowPunct/>
        <w:topLinePunct w:val="0"/>
        <w:autoSpaceDE w:val="0"/>
        <w:autoSpaceDN w:val="0"/>
        <w:bidi w:val="0"/>
        <w:adjustRightInd w:val="0"/>
        <w:spacing w:beforeLines="0" w:afterLines="0" w:line="560" w:lineRule="exact"/>
        <w:ind w:firstLine="640"/>
        <w:textAlignment w:val="auto"/>
        <w:rPr>
          <w:rFonts w:hint="eastAsia" w:ascii="仿宋" w:hAnsi="仿宋" w:eastAsia="仿宋" w:cs="仿宋"/>
          <w:color w:val="FF0000"/>
          <w:sz w:val="32"/>
          <w:szCs w:val="24"/>
        </w:rPr>
      </w:pPr>
      <w:r>
        <w:rPr>
          <w:rFonts w:hint="eastAsia" w:ascii="仿宋" w:hAnsi="仿宋" w:eastAsia="仿宋" w:cs="仿宋"/>
          <w:b/>
          <w:sz w:val="32"/>
          <w:szCs w:val="24"/>
        </w:rPr>
        <w:t>（十七）</w:t>
      </w:r>
      <w:r>
        <w:rPr>
          <w:rFonts w:hint="eastAsia" w:ascii="仿宋" w:hAnsi="仿宋" w:eastAsia="仿宋" w:cs="仿宋"/>
          <w:b/>
          <w:color w:val="000000"/>
          <w:sz w:val="32"/>
          <w:szCs w:val="24"/>
          <w:lang w:val="zh-CN"/>
        </w:rPr>
        <w:t>一般公共服务支出（类）政府办公厅（室）及相关机构事务（款）行政运行（项）</w:t>
      </w:r>
      <w:r>
        <w:rPr>
          <w:rFonts w:hint="eastAsia" w:ascii="仿宋" w:hAnsi="仿宋" w:eastAsia="仿宋" w:cs="仿宋"/>
          <w:b/>
          <w:sz w:val="32"/>
          <w:szCs w:val="24"/>
        </w:rPr>
        <w:t>：</w:t>
      </w:r>
      <w:r>
        <w:rPr>
          <w:rFonts w:hint="eastAsia" w:ascii="仿宋" w:hAnsi="仿宋" w:eastAsia="仿宋" w:cs="仿宋"/>
          <w:color w:val="000000"/>
          <w:sz w:val="32"/>
          <w:szCs w:val="24"/>
        </w:rPr>
        <w:t>反映行政单位（包括实行公务员管理的事业单位）的基本支出。</w:t>
      </w:r>
    </w:p>
    <w:p>
      <w:pPr>
        <w:keepNext w:val="0"/>
        <w:keepLines w:val="0"/>
        <w:pageBreakBefore w:val="0"/>
        <w:widowControl w:val="0"/>
        <w:kinsoku/>
        <w:wordWrap/>
        <w:overflowPunct/>
        <w:topLinePunct w:val="0"/>
        <w:autoSpaceDE w:val="0"/>
        <w:autoSpaceDN w:val="0"/>
        <w:bidi w:val="0"/>
        <w:adjustRightInd w:val="0"/>
        <w:spacing w:beforeLines="0" w:afterLines="0" w:line="560" w:lineRule="exact"/>
        <w:ind w:firstLine="482" w:firstLineChars="150"/>
        <w:textAlignment w:val="auto"/>
        <w:rPr>
          <w:rFonts w:hint="eastAsia" w:ascii="仿宋" w:hAnsi="仿宋" w:eastAsia="仿宋" w:cs="仿宋"/>
          <w:color w:val="000000"/>
          <w:sz w:val="32"/>
          <w:szCs w:val="24"/>
        </w:rPr>
      </w:pPr>
      <w:r>
        <w:rPr>
          <w:rFonts w:hint="eastAsia" w:ascii="仿宋" w:hAnsi="仿宋" w:eastAsia="仿宋" w:cs="仿宋"/>
          <w:b/>
          <w:sz w:val="32"/>
          <w:szCs w:val="24"/>
        </w:rPr>
        <w:t>（十八）</w:t>
      </w:r>
      <w:r>
        <w:rPr>
          <w:rFonts w:hint="eastAsia" w:ascii="仿宋" w:hAnsi="仿宋" w:eastAsia="仿宋" w:cs="仿宋"/>
          <w:b/>
          <w:color w:val="000000"/>
          <w:sz w:val="32"/>
          <w:szCs w:val="24"/>
          <w:lang w:val="zh-CN"/>
        </w:rPr>
        <w:t>一般公共服务支出（类）政府办公厅（室）及相关机构事务（款）专项服务（项）</w:t>
      </w:r>
      <w:r>
        <w:rPr>
          <w:rFonts w:hint="eastAsia" w:ascii="仿宋" w:hAnsi="仿宋" w:eastAsia="仿宋" w:cs="仿宋"/>
          <w:b/>
          <w:sz w:val="32"/>
          <w:szCs w:val="24"/>
        </w:rPr>
        <w:t>：</w:t>
      </w:r>
      <w:r>
        <w:rPr>
          <w:rFonts w:hint="eastAsia" w:ascii="仿宋" w:hAnsi="仿宋" w:eastAsia="仿宋" w:cs="仿宋"/>
          <w:sz w:val="32"/>
          <w:szCs w:val="24"/>
        </w:rPr>
        <w:t>反映指定范围内的国家领导人、</w:t>
      </w:r>
      <w:r>
        <w:rPr>
          <w:rFonts w:hint="eastAsia" w:ascii="仿宋" w:hAnsi="仿宋" w:eastAsia="仿宋" w:cs="仿宋"/>
          <w:color w:val="000000"/>
          <w:sz w:val="32"/>
          <w:szCs w:val="24"/>
        </w:rPr>
        <w:t>最高人民法院院长、最高人民检察院检察长、已退出领导岗位的政府领导人以及其他有关政府领导同志的生活服务管理支出。</w:t>
      </w:r>
    </w:p>
    <w:p>
      <w:pPr>
        <w:keepNext w:val="0"/>
        <w:keepLines w:val="0"/>
        <w:pageBreakBefore w:val="0"/>
        <w:widowControl w:val="0"/>
        <w:kinsoku/>
        <w:wordWrap/>
        <w:overflowPunct/>
        <w:topLinePunct w:val="0"/>
        <w:autoSpaceDE w:val="0"/>
        <w:autoSpaceDN w:val="0"/>
        <w:bidi w:val="0"/>
        <w:adjustRightInd w:val="0"/>
        <w:spacing w:beforeLines="0" w:afterLines="0" w:line="560" w:lineRule="exact"/>
        <w:ind w:firstLine="640"/>
        <w:textAlignment w:val="auto"/>
        <w:rPr>
          <w:rFonts w:hint="eastAsia" w:ascii="仿宋" w:hAnsi="仿宋" w:eastAsia="仿宋" w:cs="仿宋"/>
          <w:sz w:val="32"/>
          <w:szCs w:val="24"/>
        </w:rPr>
      </w:pPr>
      <w:r>
        <w:rPr>
          <w:rFonts w:hint="eastAsia" w:ascii="仿宋" w:hAnsi="仿宋" w:eastAsia="仿宋" w:cs="仿宋"/>
          <w:b/>
          <w:sz w:val="32"/>
          <w:szCs w:val="24"/>
        </w:rPr>
        <w:t>（十九）</w:t>
      </w:r>
      <w:r>
        <w:rPr>
          <w:rFonts w:hint="eastAsia" w:ascii="仿宋" w:hAnsi="仿宋" w:eastAsia="仿宋" w:cs="仿宋"/>
          <w:b/>
          <w:color w:val="000000"/>
          <w:sz w:val="32"/>
          <w:szCs w:val="24"/>
          <w:lang w:val="zh-CN"/>
        </w:rPr>
        <w:t>一般公共服务支出（类）政府办公厅（室）及相关机构事务（款）专项业务活动（项）</w:t>
      </w:r>
      <w:r>
        <w:rPr>
          <w:rFonts w:hint="eastAsia" w:ascii="仿宋" w:hAnsi="仿宋" w:eastAsia="仿宋" w:cs="仿宋"/>
          <w:b/>
          <w:sz w:val="32"/>
          <w:szCs w:val="24"/>
        </w:rPr>
        <w:t>：</w:t>
      </w:r>
      <w:r>
        <w:rPr>
          <w:rFonts w:hint="eastAsia" w:ascii="仿宋" w:hAnsi="仿宋" w:eastAsia="仿宋" w:cs="仿宋"/>
          <w:color w:val="000000"/>
          <w:sz w:val="32"/>
          <w:szCs w:val="24"/>
          <w:lang w:val="zh-CN"/>
        </w:rPr>
        <w:t>反映各级政府举行各类重大活动、召开重要会议（如国务院一类会议、国庆招待会、全国劳模大会）的支出，政府机关房地产管理、公务用车管理等方面的支出。</w:t>
      </w:r>
    </w:p>
    <w:p>
      <w:pPr>
        <w:keepNext w:val="0"/>
        <w:keepLines w:val="0"/>
        <w:pageBreakBefore w:val="0"/>
        <w:widowControl w:val="0"/>
        <w:kinsoku/>
        <w:wordWrap/>
        <w:overflowPunct/>
        <w:topLinePunct w:val="0"/>
        <w:autoSpaceDE w:val="0"/>
        <w:autoSpaceDN w:val="0"/>
        <w:bidi w:val="0"/>
        <w:adjustRightInd w:val="0"/>
        <w:spacing w:beforeLines="0" w:afterLines="0" w:line="560" w:lineRule="exact"/>
        <w:ind w:firstLine="640"/>
        <w:textAlignment w:val="auto"/>
        <w:rPr>
          <w:rFonts w:hint="eastAsia" w:ascii="仿宋" w:hAnsi="仿宋" w:eastAsia="仿宋" w:cs="仿宋"/>
          <w:color w:val="000000"/>
          <w:sz w:val="32"/>
          <w:szCs w:val="24"/>
          <w:lang w:val="zh-CN"/>
        </w:rPr>
      </w:pPr>
      <w:r>
        <w:rPr>
          <w:rFonts w:hint="eastAsia" w:ascii="仿宋" w:hAnsi="仿宋" w:eastAsia="仿宋" w:cs="仿宋"/>
          <w:b/>
          <w:sz w:val="32"/>
          <w:szCs w:val="24"/>
        </w:rPr>
        <w:t>（二十）</w:t>
      </w:r>
      <w:r>
        <w:rPr>
          <w:rFonts w:hint="eastAsia" w:ascii="仿宋" w:hAnsi="仿宋" w:eastAsia="仿宋" w:cs="仿宋"/>
          <w:b/>
          <w:color w:val="000000"/>
          <w:sz w:val="32"/>
          <w:szCs w:val="24"/>
          <w:lang w:val="zh-CN"/>
        </w:rPr>
        <w:t>一般公共服务支出（类）政府办公厅（室）及相关机构事务（款） 其他政府办公厅（室）及相关机构事务支出（项）</w:t>
      </w:r>
      <w:r>
        <w:rPr>
          <w:rFonts w:hint="eastAsia" w:ascii="仿宋" w:hAnsi="仿宋" w:eastAsia="仿宋" w:cs="仿宋"/>
          <w:b/>
          <w:sz w:val="32"/>
          <w:szCs w:val="24"/>
        </w:rPr>
        <w:t>：</w:t>
      </w:r>
      <w:r>
        <w:rPr>
          <w:rFonts w:hint="eastAsia" w:ascii="仿宋" w:hAnsi="仿宋" w:eastAsia="仿宋" w:cs="仿宋"/>
          <w:color w:val="000000"/>
          <w:sz w:val="32"/>
          <w:szCs w:val="24"/>
          <w:lang w:val="zh-CN"/>
        </w:rPr>
        <w:t>反映除上述项目外的其他政府办公厅（室）及相关机构事务支出。</w:t>
      </w:r>
    </w:p>
    <w:p>
      <w:pPr>
        <w:keepNext w:val="0"/>
        <w:keepLines w:val="0"/>
        <w:pageBreakBefore w:val="0"/>
        <w:widowControl w:val="0"/>
        <w:kinsoku/>
        <w:wordWrap/>
        <w:overflowPunct/>
        <w:topLinePunct w:val="0"/>
        <w:autoSpaceDE w:val="0"/>
        <w:autoSpaceDN w:val="0"/>
        <w:bidi w:val="0"/>
        <w:adjustRightInd w:val="0"/>
        <w:spacing w:beforeLines="0" w:afterLines="0" w:line="560" w:lineRule="exact"/>
        <w:ind w:firstLine="482" w:firstLineChars="150"/>
        <w:textAlignment w:val="auto"/>
        <w:rPr>
          <w:rFonts w:hint="eastAsia" w:ascii="仿宋" w:hAnsi="仿宋" w:eastAsia="仿宋" w:cs="仿宋"/>
          <w:color w:val="000000"/>
          <w:sz w:val="32"/>
          <w:szCs w:val="24"/>
          <w:lang w:val="zh-CN"/>
        </w:rPr>
      </w:pPr>
      <w:r>
        <w:rPr>
          <w:rFonts w:hint="eastAsia" w:ascii="仿宋" w:hAnsi="仿宋" w:eastAsia="仿宋" w:cs="仿宋"/>
          <w:b/>
          <w:sz w:val="32"/>
          <w:szCs w:val="24"/>
        </w:rPr>
        <w:t>(二十一)</w:t>
      </w:r>
      <w:r>
        <w:rPr>
          <w:rFonts w:hint="eastAsia" w:ascii="仿宋" w:hAnsi="仿宋" w:eastAsia="仿宋" w:cs="仿宋"/>
          <w:b/>
          <w:color w:val="000000"/>
          <w:sz w:val="32"/>
          <w:szCs w:val="24"/>
          <w:lang w:val="zh-CN"/>
        </w:rPr>
        <w:t xml:space="preserve"> 一般公共服务支出（类）财政事务（款） 行政运行（项）</w:t>
      </w:r>
      <w:r>
        <w:rPr>
          <w:rFonts w:hint="eastAsia" w:ascii="仿宋" w:hAnsi="仿宋" w:eastAsia="仿宋" w:cs="仿宋"/>
          <w:b/>
          <w:sz w:val="32"/>
          <w:szCs w:val="24"/>
        </w:rPr>
        <w:t>。</w:t>
      </w:r>
      <w:r>
        <w:rPr>
          <w:rFonts w:hint="eastAsia" w:ascii="仿宋" w:hAnsi="仿宋" w:eastAsia="仿宋" w:cs="仿宋"/>
          <w:color w:val="000000"/>
          <w:sz w:val="32"/>
          <w:szCs w:val="24"/>
          <w:lang w:val="zh-CN"/>
        </w:rPr>
        <w:t>反映财政事务行政单位（包括实行公务员管理的事业单位）的基本支出。</w:t>
      </w:r>
    </w:p>
    <w:p>
      <w:pPr>
        <w:keepNext w:val="0"/>
        <w:keepLines w:val="0"/>
        <w:pageBreakBefore w:val="0"/>
        <w:widowControl w:val="0"/>
        <w:kinsoku/>
        <w:wordWrap/>
        <w:overflowPunct/>
        <w:topLinePunct w:val="0"/>
        <w:autoSpaceDE w:val="0"/>
        <w:autoSpaceDN w:val="0"/>
        <w:bidi w:val="0"/>
        <w:adjustRightInd w:val="0"/>
        <w:spacing w:beforeLines="0" w:afterLines="0" w:line="560" w:lineRule="exact"/>
        <w:ind w:firstLine="640"/>
        <w:textAlignment w:val="auto"/>
        <w:rPr>
          <w:rFonts w:hint="eastAsia" w:ascii="仿宋" w:hAnsi="仿宋" w:eastAsia="仿宋" w:cs="仿宋"/>
          <w:sz w:val="32"/>
          <w:szCs w:val="24"/>
        </w:rPr>
      </w:pPr>
      <w:r>
        <w:rPr>
          <w:rFonts w:hint="eastAsia" w:ascii="仿宋" w:hAnsi="仿宋" w:eastAsia="仿宋" w:cs="仿宋"/>
          <w:b/>
          <w:sz w:val="32"/>
          <w:szCs w:val="24"/>
        </w:rPr>
        <w:t>（二十二）</w:t>
      </w:r>
      <w:r>
        <w:rPr>
          <w:rFonts w:hint="eastAsia" w:ascii="仿宋" w:hAnsi="仿宋" w:eastAsia="仿宋" w:cs="仿宋"/>
          <w:b/>
          <w:color w:val="000000"/>
          <w:sz w:val="32"/>
          <w:szCs w:val="24"/>
          <w:lang w:val="zh-CN"/>
        </w:rPr>
        <w:t>一般公共服务支出（类）民族事务（款）民族工作专项（项）</w:t>
      </w:r>
      <w:r>
        <w:rPr>
          <w:rFonts w:hint="eastAsia" w:ascii="仿宋" w:hAnsi="仿宋" w:eastAsia="仿宋" w:cs="仿宋"/>
          <w:b/>
          <w:sz w:val="32"/>
          <w:szCs w:val="24"/>
        </w:rPr>
        <w:t>。</w:t>
      </w:r>
      <w:r>
        <w:rPr>
          <w:rFonts w:hint="eastAsia" w:ascii="仿宋" w:hAnsi="仿宋" w:eastAsia="仿宋" w:cs="仿宋"/>
          <w:color w:val="000000"/>
          <w:sz w:val="32"/>
          <w:szCs w:val="24"/>
          <w:lang w:val="zh-CN"/>
        </w:rPr>
        <w:t>反映用于民族事务管理方面的专项支出。</w:t>
      </w:r>
    </w:p>
    <w:p>
      <w:pPr>
        <w:keepNext w:val="0"/>
        <w:keepLines w:val="0"/>
        <w:pageBreakBefore w:val="0"/>
        <w:widowControl w:val="0"/>
        <w:kinsoku/>
        <w:wordWrap/>
        <w:overflowPunct/>
        <w:topLinePunct w:val="0"/>
        <w:autoSpaceDE w:val="0"/>
        <w:autoSpaceDN w:val="0"/>
        <w:bidi w:val="0"/>
        <w:adjustRightInd w:val="0"/>
        <w:spacing w:beforeLines="0" w:afterLines="0" w:line="560" w:lineRule="exact"/>
        <w:ind w:firstLine="482" w:firstLineChars="150"/>
        <w:textAlignment w:val="auto"/>
        <w:rPr>
          <w:rFonts w:hint="eastAsia" w:ascii="仿宋" w:hAnsi="仿宋" w:eastAsia="仿宋" w:cs="仿宋"/>
          <w:color w:val="000000"/>
          <w:sz w:val="32"/>
          <w:szCs w:val="24"/>
          <w:lang w:val="zh-CN"/>
        </w:rPr>
      </w:pPr>
      <w:r>
        <w:rPr>
          <w:rFonts w:hint="eastAsia" w:ascii="仿宋" w:hAnsi="仿宋" w:eastAsia="仿宋" w:cs="仿宋"/>
          <w:b/>
          <w:sz w:val="32"/>
          <w:szCs w:val="24"/>
        </w:rPr>
        <w:t>（二十三）</w:t>
      </w:r>
      <w:r>
        <w:rPr>
          <w:rFonts w:hint="eastAsia" w:ascii="仿宋" w:hAnsi="仿宋" w:eastAsia="仿宋" w:cs="仿宋"/>
          <w:b/>
          <w:color w:val="000000"/>
          <w:sz w:val="32"/>
          <w:szCs w:val="24"/>
          <w:lang w:val="zh-CN"/>
        </w:rPr>
        <w:t>一般公共服务支出（类）组织事务（款）一般行政管理事务（项）</w:t>
      </w:r>
      <w:r>
        <w:rPr>
          <w:rFonts w:hint="eastAsia" w:ascii="仿宋" w:hAnsi="仿宋" w:eastAsia="仿宋" w:cs="仿宋"/>
          <w:b/>
          <w:sz w:val="32"/>
          <w:szCs w:val="24"/>
        </w:rPr>
        <w:t>。</w:t>
      </w:r>
      <w:r>
        <w:rPr>
          <w:rFonts w:hint="eastAsia" w:ascii="仿宋" w:hAnsi="仿宋" w:eastAsia="仿宋" w:cs="仿宋"/>
          <w:color w:val="000000"/>
          <w:sz w:val="32"/>
          <w:szCs w:val="24"/>
          <w:lang w:val="zh-CN"/>
        </w:rPr>
        <w:t>反映中国共产党组织部门（包括实行公务员管理的事业单位）未单独设置项级科目的其他项目支出。</w:t>
      </w:r>
    </w:p>
    <w:p>
      <w:pPr>
        <w:keepNext w:val="0"/>
        <w:keepLines w:val="0"/>
        <w:pageBreakBefore w:val="0"/>
        <w:widowControl w:val="0"/>
        <w:kinsoku/>
        <w:wordWrap/>
        <w:overflowPunct/>
        <w:topLinePunct w:val="0"/>
        <w:autoSpaceDE w:val="0"/>
        <w:autoSpaceDN w:val="0"/>
        <w:bidi w:val="0"/>
        <w:adjustRightInd w:val="0"/>
        <w:spacing w:beforeLines="0" w:afterLines="0" w:line="560" w:lineRule="exact"/>
        <w:ind w:firstLine="482" w:firstLineChars="150"/>
        <w:textAlignment w:val="auto"/>
        <w:rPr>
          <w:rFonts w:hint="eastAsia" w:ascii="仿宋" w:hAnsi="仿宋" w:eastAsia="仿宋" w:cs="仿宋"/>
          <w:sz w:val="32"/>
          <w:szCs w:val="24"/>
        </w:rPr>
      </w:pPr>
      <w:r>
        <w:rPr>
          <w:rFonts w:hint="eastAsia" w:ascii="仿宋" w:hAnsi="仿宋" w:eastAsia="仿宋" w:cs="仿宋"/>
          <w:b/>
          <w:sz w:val="32"/>
          <w:szCs w:val="24"/>
        </w:rPr>
        <w:t>（二十四）</w:t>
      </w:r>
      <w:r>
        <w:rPr>
          <w:rFonts w:hint="eastAsia" w:ascii="仿宋" w:hAnsi="仿宋" w:eastAsia="仿宋" w:cs="仿宋"/>
          <w:b/>
          <w:color w:val="000000"/>
          <w:sz w:val="32"/>
          <w:szCs w:val="24"/>
          <w:lang w:val="zh-CN"/>
        </w:rPr>
        <w:t>一般公共服务支出（类）组织事务（款）其他组织事务支出（项）</w:t>
      </w:r>
      <w:r>
        <w:rPr>
          <w:rFonts w:hint="eastAsia" w:ascii="仿宋" w:hAnsi="仿宋" w:eastAsia="仿宋" w:cs="仿宋"/>
          <w:b/>
          <w:sz w:val="32"/>
          <w:szCs w:val="24"/>
        </w:rPr>
        <w:t>。</w:t>
      </w:r>
      <w:r>
        <w:rPr>
          <w:rFonts w:hint="eastAsia" w:ascii="仿宋" w:hAnsi="仿宋" w:eastAsia="仿宋" w:cs="仿宋"/>
          <w:sz w:val="32"/>
          <w:szCs w:val="24"/>
        </w:rPr>
        <w:t>反映除上述项目以外其他用于中国共产党组织部门的事务支出。</w:t>
      </w:r>
    </w:p>
    <w:p>
      <w:pPr>
        <w:keepNext w:val="0"/>
        <w:keepLines w:val="0"/>
        <w:pageBreakBefore w:val="0"/>
        <w:widowControl w:val="0"/>
        <w:kinsoku/>
        <w:wordWrap/>
        <w:overflowPunct/>
        <w:topLinePunct w:val="0"/>
        <w:autoSpaceDE w:val="0"/>
        <w:autoSpaceDN w:val="0"/>
        <w:bidi w:val="0"/>
        <w:adjustRightInd w:val="0"/>
        <w:spacing w:beforeLines="0" w:afterLines="0" w:line="560" w:lineRule="exact"/>
        <w:ind w:firstLine="482" w:firstLineChars="150"/>
        <w:textAlignment w:val="auto"/>
        <w:rPr>
          <w:rFonts w:hint="eastAsia" w:ascii="仿宋" w:hAnsi="仿宋" w:eastAsia="仿宋" w:cs="仿宋"/>
          <w:sz w:val="32"/>
          <w:szCs w:val="24"/>
        </w:rPr>
      </w:pPr>
      <w:r>
        <w:rPr>
          <w:rFonts w:hint="eastAsia" w:ascii="仿宋" w:hAnsi="仿宋" w:eastAsia="仿宋" w:cs="仿宋"/>
          <w:b/>
          <w:sz w:val="32"/>
          <w:szCs w:val="24"/>
        </w:rPr>
        <w:t>（二十</w:t>
      </w:r>
      <w:r>
        <w:rPr>
          <w:rFonts w:hint="eastAsia" w:ascii="仿宋" w:hAnsi="仿宋" w:eastAsia="仿宋" w:cs="仿宋"/>
          <w:b/>
          <w:sz w:val="32"/>
          <w:szCs w:val="24"/>
          <w:lang w:val="en-US" w:eastAsia="zh-CN"/>
        </w:rPr>
        <w:t>五</w:t>
      </w:r>
      <w:r>
        <w:rPr>
          <w:rFonts w:hint="eastAsia" w:ascii="仿宋" w:hAnsi="仿宋" w:eastAsia="仿宋" w:cs="仿宋"/>
          <w:b/>
          <w:sz w:val="32"/>
          <w:szCs w:val="24"/>
        </w:rPr>
        <w:t>）</w:t>
      </w:r>
      <w:r>
        <w:rPr>
          <w:rFonts w:hint="eastAsia" w:ascii="仿宋" w:hAnsi="仿宋" w:eastAsia="仿宋" w:cs="仿宋"/>
          <w:b/>
          <w:color w:val="000000"/>
          <w:sz w:val="32"/>
          <w:szCs w:val="24"/>
          <w:lang w:val="zh-CN"/>
        </w:rPr>
        <w:t>一般公共服务支出（类）其他共产党事务支出（款）  行政运行（项）</w:t>
      </w:r>
      <w:r>
        <w:rPr>
          <w:rFonts w:hint="eastAsia" w:ascii="仿宋" w:hAnsi="仿宋" w:eastAsia="仿宋" w:cs="仿宋"/>
          <w:b/>
          <w:sz w:val="32"/>
          <w:szCs w:val="24"/>
        </w:rPr>
        <w:t>。</w:t>
      </w:r>
      <w:r>
        <w:rPr>
          <w:rFonts w:hint="eastAsia" w:ascii="仿宋" w:hAnsi="仿宋" w:eastAsia="仿宋" w:cs="仿宋"/>
          <w:color w:val="000000"/>
          <w:sz w:val="32"/>
          <w:szCs w:val="24"/>
          <w:lang w:val="zh-CN"/>
        </w:rPr>
        <w:t>反映</w:t>
      </w:r>
      <w:r>
        <w:rPr>
          <w:rFonts w:hint="eastAsia" w:ascii="仿宋" w:hAnsi="仿宋" w:eastAsia="仿宋" w:cs="仿宋"/>
          <w:color w:val="000000"/>
          <w:sz w:val="32"/>
          <w:szCs w:val="24"/>
          <w:lang w:val="en-US" w:eastAsia="zh-CN"/>
        </w:rPr>
        <w:t>用于其他共产党事务的支出</w:t>
      </w:r>
      <w:r>
        <w:rPr>
          <w:rFonts w:hint="eastAsia" w:ascii="仿宋" w:hAnsi="仿宋" w:eastAsia="仿宋" w:cs="仿宋"/>
          <w:color w:val="000000"/>
          <w:sz w:val="32"/>
          <w:szCs w:val="24"/>
          <w:lang w:val="zh-CN"/>
        </w:rPr>
        <w:t>（包括实行公务员管理的事业单位）的基本支出。</w:t>
      </w:r>
    </w:p>
    <w:p>
      <w:pPr>
        <w:keepNext w:val="0"/>
        <w:keepLines w:val="0"/>
        <w:pageBreakBefore w:val="0"/>
        <w:widowControl w:val="0"/>
        <w:kinsoku/>
        <w:wordWrap/>
        <w:overflowPunct/>
        <w:topLinePunct w:val="0"/>
        <w:autoSpaceDE w:val="0"/>
        <w:autoSpaceDN w:val="0"/>
        <w:bidi w:val="0"/>
        <w:adjustRightInd w:val="0"/>
        <w:spacing w:beforeLines="0" w:afterLines="0" w:line="560" w:lineRule="exact"/>
        <w:ind w:firstLine="482" w:firstLineChars="150"/>
        <w:textAlignment w:val="auto"/>
        <w:rPr>
          <w:rFonts w:hint="eastAsia" w:ascii="仿宋" w:hAnsi="仿宋" w:eastAsia="仿宋" w:cs="仿宋"/>
          <w:color w:val="000000"/>
          <w:sz w:val="32"/>
          <w:szCs w:val="24"/>
          <w:lang w:val="zh-CN"/>
        </w:rPr>
      </w:pPr>
      <w:r>
        <w:rPr>
          <w:rFonts w:hint="eastAsia" w:ascii="仿宋" w:hAnsi="仿宋" w:eastAsia="仿宋" w:cs="仿宋"/>
          <w:b/>
          <w:sz w:val="32"/>
          <w:szCs w:val="24"/>
        </w:rPr>
        <w:t>（二十</w:t>
      </w:r>
      <w:r>
        <w:rPr>
          <w:rFonts w:hint="eastAsia" w:ascii="仿宋" w:hAnsi="仿宋" w:eastAsia="仿宋" w:cs="仿宋"/>
          <w:b/>
          <w:sz w:val="32"/>
          <w:szCs w:val="24"/>
          <w:lang w:val="en-US" w:eastAsia="zh-CN"/>
        </w:rPr>
        <w:t>六</w:t>
      </w:r>
      <w:r>
        <w:rPr>
          <w:rFonts w:hint="eastAsia" w:ascii="仿宋" w:hAnsi="仿宋" w:eastAsia="仿宋" w:cs="仿宋"/>
          <w:b/>
          <w:sz w:val="32"/>
          <w:szCs w:val="24"/>
        </w:rPr>
        <w:t>）</w:t>
      </w:r>
      <w:r>
        <w:rPr>
          <w:rFonts w:hint="eastAsia" w:ascii="仿宋" w:hAnsi="仿宋" w:eastAsia="仿宋" w:cs="仿宋"/>
          <w:b/>
          <w:color w:val="000000"/>
          <w:sz w:val="32"/>
          <w:szCs w:val="24"/>
          <w:lang w:val="zh-CN"/>
        </w:rPr>
        <w:t>一般公共服务支出（类）其他一般公共服务支出（款）其他一般公共服务支出（项）</w:t>
      </w:r>
      <w:r>
        <w:rPr>
          <w:rFonts w:hint="eastAsia" w:ascii="仿宋" w:hAnsi="仿宋" w:eastAsia="仿宋" w:cs="仿宋"/>
          <w:b/>
          <w:sz w:val="32"/>
          <w:szCs w:val="24"/>
        </w:rPr>
        <w:t>。</w:t>
      </w:r>
      <w:r>
        <w:rPr>
          <w:rFonts w:hint="eastAsia" w:ascii="仿宋" w:hAnsi="仿宋" w:eastAsia="仿宋" w:cs="仿宋"/>
          <w:color w:val="000000"/>
          <w:sz w:val="32"/>
          <w:szCs w:val="24"/>
          <w:lang w:val="zh-CN"/>
        </w:rPr>
        <w:t>反映除上述项目以外的其他一般公共服务支出。</w:t>
      </w:r>
    </w:p>
    <w:p>
      <w:pPr>
        <w:keepNext w:val="0"/>
        <w:keepLines w:val="0"/>
        <w:pageBreakBefore w:val="0"/>
        <w:widowControl w:val="0"/>
        <w:kinsoku/>
        <w:wordWrap/>
        <w:overflowPunct/>
        <w:topLinePunct w:val="0"/>
        <w:autoSpaceDE w:val="0"/>
        <w:autoSpaceDN w:val="0"/>
        <w:bidi w:val="0"/>
        <w:adjustRightInd w:val="0"/>
        <w:spacing w:beforeLines="0" w:afterLines="0" w:line="560" w:lineRule="exact"/>
        <w:ind w:firstLine="482" w:firstLineChars="150"/>
        <w:textAlignment w:val="auto"/>
        <w:rPr>
          <w:rFonts w:hint="eastAsia" w:ascii="仿宋" w:hAnsi="仿宋" w:eastAsia="仿宋" w:cs="仿宋"/>
          <w:color w:val="000000"/>
          <w:sz w:val="32"/>
          <w:szCs w:val="24"/>
          <w:lang w:val="en-US" w:eastAsia="zh-CN"/>
        </w:rPr>
      </w:pPr>
      <w:r>
        <w:rPr>
          <w:rFonts w:hint="eastAsia" w:ascii="仿宋" w:hAnsi="仿宋" w:eastAsia="仿宋" w:cs="仿宋"/>
          <w:b/>
          <w:sz w:val="32"/>
          <w:szCs w:val="24"/>
        </w:rPr>
        <w:t>（二十</w:t>
      </w:r>
      <w:r>
        <w:rPr>
          <w:rFonts w:hint="eastAsia" w:ascii="仿宋" w:hAnsi="仿宋" w:eastAsia="仿宋" w:cs="仿宋"/>
          <w:b/>
          <w:sz w:val="32"/>
          <w:szCs w:val="24"/>
          <w:lang w:val="en-US" w:eastAsia="zh-CN"/>
        </w:rPr>
        <w:t>七</w:t>
      </w:r>
      <w:r>
        <w:rPr>
          <w:rFonts w:hint="eastAsia" w:ascii="仿宋" w:hAnsi="仿宋" w:eastAsia="仿宋" w:cs="仿宋"/>
          <w:b/>
          <w:sz w:val="32"/>
          <w:szCs w:val="24"/>
        </w:rPr>
        <w:t>）</w:t>
      </w:r>
      <w:r>
        <w:rPr>
          <w:rFonts w:hint="eastAsia" w:ascii="仿宋" w:hAnsi="仿宋" w:eastAsia="仿宋" w:cs="仿宋"/>
          <w:b/>
          <w:sz w:val="32"/>
          <w:szCs w:val="24"/>
          <w:lang w:val="en-US" w:eastAsia="zh-CN"/>
        </w:rPr>
        <w:t>国防支出</w:t>
      </w:r>
      <w:r>
        <w:rPr>
          <w:rFonts w:hint="eastAsia" w:ascii="仿宋" w:hAnsi="仿宋" w:eastAsia="仿宋" w:cs="仿宋"/>
          <w:b/>
          <w:color w:val="000000"/>
          <w:sz w:val="32"/>
          <w:szCs w:val="24"/>
          <w:lang w:val="zh-CN"/>
        </w:rPr>
        <w:t>（类）</w:t>
      </w:r>
      <w:r>
        <w:rPr>
          <w:rFonts w:hint="eastAsia" w:ascii="仿宋" w:hAnsi="仿宋" w:eastAsia="仿宋" w:cs="仿宋"/>
          <w:b/>
          <w:color w:val="000000"/>
          <w:sz w:val="32"/>
          <w:szCs w:val="24"/>
          <w:lang w:val="en-US" w:eastAsia="zh-CN"/>
        </w:rPr>
        <w:t>国防动员</w:t>
      </w:r>
      <w:r>
        <w:rPr>
          <w:rFonts w:hint="eastAsia" w:ascii="仿宋" w:hAnsi="仿宋" w:eastAsia="仿宋" w:cs="仿宋"/>
          <w:b/>
          <w:color w:val="000000"/>
          <w:sz w:val="32"/>
          <w:szCs w:val="24"/>
          <w:lang w:val="zh-CN"/>
        </w:rPr>
        <w:t>（款）</w:t>
      </w:r>
      <w:r>
        <w:rPr>
          <w:rFonts w:hint="eastAsia" w:ascii="仿宋" w:hAnsi="仿宋" w:eastAsia="仿宋" w:cs="仿宋"/>
          <w:b/>
          <w:color w:val="000000"/>
          <w:sz w:val="32"/>
          <w:szCs w:val="24"/>
          <w:lang w:val="en-US" w:eastAsia="zh-CN"/>
        </w:rPr>
        <w:t>兵役征集</w:t>
      </w:r>
      <w:r>
        <w:rPr>
          <w:rFonts w:hint="eastAsia" w:ascii="仿宋" w:hAnsi="仿宋" w:eastAsia="仿宋" w:cs="仿宋"/>
          <w:b/>
          <w:color w:val="000000"/>
          <w:sz w:val="32"/>
          <w:szCs w:val="24"/>
          <w:lang w:val="zh-CN"/>
        </w:rPr>
        <w:t>（项）</w:t>
      </w:r>
      <w:r>
        <w:rPr>
          <w:rFonts w:hint="eastAsia" w:ascii="仿宋" w:hAnsi="仿宋" w:eastAsia="仿宋" w:cs="仿宋"/>
          <w:b/>
          <w:sz w:val="32"/>
          <w:szCs w:val="24"/>
        </w:rPr>
        <w:t>。</w:t>
      </w:r>
      <w:r>
        <w:rPr>
          <w:rFonts w:hint="eastAsia" w:ascii="仿宋" w:hAnsi="仿宋" w:eastAsia="仿宋" w:cs="仿宋"/>
          <w:color w:val="000000"/>
          <w:sz w:val="32"/>
          <w:szCs w:val="24"/>
          <w:lang w:val="zh-CN"/>
        </w:rPr>
        <w:t>反映</w:t>
      </w:r>
      <w:r>
        <w:rPr>
          <w:rFonts w:hint="eastAsia" w:ascii="仿宋" w:hAnsi="仿宋" w:eastAsia="仿宋" w:cs="仿宋"/>
          <w:color w:val="000000"/>
          <w:sz w:val="32"/>
          <w:szCs w:val="24"/>
          <w:lang w:val="en-US" w:eastAsia="zh-CN"/>
        </w:rPr>
        <w:t>用于兵役征集等方面的支出。</w:t>
      </w:r>
    </w:p>
    <w:p>
      <w:pPr>
        <w:keepNext w:val="0"/>
        <w:keepLines w:val="0"/>
        <w:pageBreakBefore w:val="0"/>
        <w:widowControl w:val="0"/>
        <w:kinsoku/>
        <w:wordWrap/>
        <w:overflowPunct/>
        <w:topLinePunct w:val="0"/>
        <w:autoSpaceDE w:val="0"/>
        <w:autoSpaceDN w:val="0"/>
        <w:bidi w:val="0"/>
        <w:adjustRightInd w:val="0"/>
        <w:spacing w:beforeLines="0" w:afterLines="0" w:line="560" w:lineRule="exact"/>
        <w:ind w:firstLine="482" w:firstLineChars="150"/>
        <w:textAlignment w:val="auto"/>
        <w:rPr>
          <w:rFonts w:hint="eastAsia" w:ascii="仿宋" w:hAnsi="仿宋" w:eastAsia="仿宋" w:cs="仿宋"/>
          <w:color w:val="000000"/>
          <w:sz w:val="32"/>
          <w:szCs w:val="24"/>
          <w:lang w:val="en-US" w:eastAsia="zh-CN"/>
        </w:rPr>
      </w:pPr>
      <w:r>
        <w:rPr>
          <w:rFonts w:hint="eastAsia" w:ascii="仿宋" w:hAnsi="仿宋" w:eastAsia="仿宋" w:cs="仿宋"/>
          <w:b/>
          <w:sz w:val="32"/>
          <w:szCs w:val="24"/>
        </w:rPr>
        <w:t>（二十</w:t>
      </w:r>
      <w:r>
        <w:rPr>
          <w:rFonts w:hint="eastAsia" w:ascii="仿宋" w:hAnsi="仿宋" w:eastAsia="仿宋" w:cs="仿宋"/>
          <w:b/>
          <w:sz w:val="32"/>
          <w:szCs w:val="24"/>
          <w:lang w:val="en-US" w:eastAsia="zh-CN"/>
        </w:rPr>
        <w:t>八</w:t>
      </w:r>
      <w:r>
        <w:rPr>
          <w:rFonts w:hint="eastAsia" w:ascii="仿宋" w:hAnsi="仿宋" w:eastAsia="仿宋" w:cs="仿宋"/>
          <w:b/>
          <w:sz w:val="32"/>
          <w:szCs w:val="24"/>
        </w:rPr>
        <w:t>）</w:t>
      </w:r>
      <w:r>
        <w:rPr>
          <w:rFonts w:hint="eastAsia" w:ascii="仿宋" w:hAnsi="仿宋" w:eastAsia="仿宋" w:cs="仿宋"/>
          <w:b/>
          <w:color w:val="000000"/>
          <w:sz w:val="32"/>
          <w:szCs w:val="24"/>
          <w:lang w:val="zh-CN"/>
        </w:rPr>
        <w:t>科学技术支出（类）技术研究与开发（款）</w:t>
      </w:r>
      <w:r>
        <w:rPr>
          <w:rFonts w:hint="eastAsia" w:ascii="仿宋" w:hAnsi="仿宋" w:eastAsia="仿宋" w:cs="仿宋"/>
          <w:b/>
          <w:color w:val="000000"/>
          <w:sz w:val="32"/>
          <w:szCs w:val="24"/>
          <w:lang w:val="en-US" w:eastAsia="zh-CN"/>
        </w:rPr>
        <w:t>产业技术研究与开发</w:t>
      </w:r>
      <w:r>
        <w:rPr>
          <w:rFonts w:hint="eastAsia" w:ascii="仿宋" w:hAnsi="仿宋" w:eastAsia="仿宋" w:cs="仿宋"/>
          <w:b/>
          <w:color w:val="000000"/>
          <w:sz w:val="32"/>
          <w:szCs w:val="24"/>
          <w:lang w:val="zh-CN"/>
        </w:rPr>
        <w:t>（项）</w:t>
      </w:r>
      <w:r>
        <w:rPr>
          <w:rFonts w:hint="eastAsia" w:ascii="仿宋" w:hAnsi="仿宋" w:eastAsia="仿宋" w:cs="仿宋"/>
          <w:b/>
          <w:sz w:val="32"/>
          <w:szCs w:val="24"/>
        </w:rPr>
        <w:t>。</w:t>
      </w:r>
      <w:r>
        <w:rPr>
          <w:rFonts w:hint="eastAsia" w:ascii="仿宋" w:hAnsi="仿宋" w:eastAsia="仿宋" w:cs="仿宋"/>
          <w:color w:val="000000"/>
          <w:sz w:val="32"/>
          <w:szCs w:val="24"/>
          <w:lang w:val="zh-CN"/>
        </w:rPr>
        <w:t>反映</w:t>
      </w:r>
      <w:r>
        <w:rPr>
          <w:rFonts w:hint="eastAsia" w:ascii="仿宋" w:hAnsi="仿宋" w:eastAsia="仿宋" w:cs="仿宋"/>
          <w:color w:val="000000"/>
          <w:sz w:val="32"/>
          <w:szCs w:val="24"/>
          <w:lang w:val="en-US" w:eastAsia="zh-CN"/>
        </w:rPr>
        <w:t>国家推进产业发展中重大、共性、关键性技术研究与开发，加速产业技术进步和结构调整等方面的支出。</w:t>
      </w:r>
    </w:p>
    <w:p>
      <w:pPr>
        <w:keepNext w:val="0"/>
        <w:keepLines w:val="0"/>
        <w:pageBreakBefore w:val="0"/>
        <w:widowControl w:val="0"/>
        <w:kinsoku/>
        <w:wordWrap/>
        <w:overflowPunct/>
        <w:topLinePunct w:val="0"/>
        <w:autoSpaceDE w:val="0"/>
        <w:autoSpaceDN w:val="0"/>
        <w:bidi w:val="0"/>
        <w:adjustRightInd w:val="0"/>
        <w:spacing w:beforeLines="0" w:afterLines="0" w:line="560" w:lineRule="exact"/>
        <w:ind w:firstLine="482" w:firstLineChars="150"/>
        <w:textAlignment w:val="auto"/>
        <w:rPr>
          <w:rFonts w:hint="eastAsia" w:ascii="仿宋" w:hAnsi="仿宋" w:eastAsia="仿宋" w:cs="仿宋"/>
          <w:color w:val="000000"/>
          <w:sz w:val="32"/>
          <w:szCs w:val="24"/>
        </w:rPr>
      </w:pPr>
      <w:r>
        <w:rPr>
          <w:rFonts w:hint="eastAsia" w:ascii="仿宋" w:hAnsi="仿宋" w:eastAsia="仿宋" w:cs="仿宋"/>
          <w:b/>
          <w:sz w:val="32"/>
          <w:szCs w:val="24"/>
        </w:rPr>
        <w:t>（二十</w:t>
      </w:r>
      <w:r>
        <w:rPr>
          <w:rFonts w:hint="eastAsia" w:ascii="仿宋" w:hAnsi="仿宋" w:eastAsia="仿宋" w:cs="仿宋"/>
          <w:b/>
          <w:sz w:val="32"/>
          <w:szCs w:val="24"/>
          <w:lang w:val="en-US" w:eastAsia="zh-CN"/>
        </w:rPr>
        <w:t>九</w:t>
      </w:r>
      <w:r>
        <w:rPr>
          <w:rFonts w:hint="eastAsia" w:ascii="仿宋" w:hAnsi="仿宋" w:eastAsia="仿宋" w:cs="仿宋"/>
          <w:b/>
          <w:sz w:val="32"/>
          <w:szCs w:val="24"/>
        </w:rPr>
        <w:t>）</w:t>
      </w:r>
      <w:r>
        <w:rPr>
          <w:rFonts w:hint="eastAsia" w:ascii="仿宋" w:hAnsi="仿宋" w:eastAsia="仿宋" w:cs="仿宋"/>
          <w:b/>
          <w:color w:val="000000"/>
          <w:sz w:val="32"/>
          <w:szCs w:val="24"/>
          <w:lang w:val="zh-CN"/>
        </w:rPr>
        <w:t>科学技术支出（类）技术研究与开发（款）科技成果转化与扩散（项）</w:t>
      </w:r>
      <w:r>
        <w:rPr>
          <w:rFonts w:hint="eastAsia" w:ascii="仿宋" w:hAnsi="仿宋" w:eastAsia="仿宋" w:cs="仿宋"/>
          <w:b/>
          <w:sz w:val="32"/>
          <w:szCs w:val="24"/>
        </w:rPr>
        <w:t>。</w:t>
      </w:r>
      <w:r>
        <w:rPr>
          <w:rFonts w:hint="eastAsia" w:ascii="仿宋" w:hAnsi="仿宋" w:eastAsia="仿宋" w:cs="仿宋"/>
          <w:color w:val="000000"/>
          <w:sz w:val="32"/>
          <w:szCs w:val="24"/>
          <w:lang w:val="zh-CN"/>
        </w:rPr>
        <w:t>反映促进科技成果转化为现实生产力的应用、推广和引导性支出，以及基本建设支出中用于支持企业科技自主创新的支出。</w:t>
      </w:r>
    </w:p>
    <w:p>
      <w:pPr>
        <w:keepNext w:val="0"/>
        <w:keepLines w:val="0"/>
        <w:pageBreakBefore w:val="0"/>
        <w:widowControl w:val="0"/>
        <w:kinsoku/>
        <w:wordWrap/>
        <w:overflowPunct/>
        <w:topLinePunct w:val="0"/>
        <w:autoSpaceDE w:val="0"/>
        <w:autoSpaceDN w:val="0"/>
        <w:bidi w:val="0"/>
        <w:adjustRightInd w:val="0"/>
        <w:spacing w:beforeLines="0" w:afterLines="0" w:line="560" w:lineRule="exact"/>
        <w:ind w:firstLine="482" w:firstLineChars="150"/>
        <w:textAlignment w:val="auto"/>
        <w:rPr>
          <w:rFonts w:hint="eastAsia" w:ascii="仿宋" w:hAnsi="仿宋" w:eastAsia="仿宋" w:cs="仿宋"/>
          <w:color w:val="000000"/>
          <w:sz w:val="32"/>
          <w:szCs w:val="24"/>
        </w:rPr>
      </w:pPr>
      <w:r>
        <w:rPr>
          <w:rFonts w:hint="eastAsia" w:ascii="仿宋" w:hAnsi="仿宋" w:eastAsia="仿宋" w:cs="仿宋"/>
          <w:b/>
          <w:sz w:val="32"/>
          <w:szCs w:val="24"/>
        </w:rPr>
        <w:t>（</w:t>
      </w:r>
      <w:r>
        <w:rPr>
          <w:rFonts w:hint="eastAsia" w:ascii="仿宋" w:hAnsi="仿宋" w:eastAsia="仿宋" w:cs="仿宋"/>
          <w:b/>
          <w:sz w:val="32"/>
          <w:szCs w:val="24"/>
          <w:lang w:val="en-US" w:eastAsia="zh-CN"/>
        </w:rPr>
        <w:t>三十</w:t>
      </w:r>
      <w:r>
        <w:rPr>
          <w:rFonts w:hint="eastAsia" w:ascii="仿宋" w:hAnsi="仿宋" w:eastAsia="仿宋" w:cs="仿宋"/>
          <w:b/>
          <w:sz w:val="32"/>
          <w:szCs w:val="24"/>
        </w:rPr>
        <w:t>）</w:t>
      </w:r>
      <w:r>
        <w:rPr>
          <w:rFonts w:hint="eastAsia" w:ascii="仿宋" w:hAnsi="仿宋" w:eastAsia="仿宋" w:cs="仿宋"/>
          <w:b/>
          <w:color w:val="000000"/>
          <w:sz w:val="32"/>
          <w:szCs w:val="24"/>
          <w:lang w:val="zh-CN"/>
        </w:rPr>
        <w:t>文化体育与传媒支出（类）文化（款）行政运行（项）</w:t>
      </w:r>
      <w:r>
        <w:rPr>
          <w:rFonts w:hint="eastAsia" w:ascii="仿宋" w:hAnsi="仿宋" w:eastAsia="仿宋" w:cs="仿宋"/>
          <w:b/>
          <w:sz w:val="32"/>
          <w:szCs w:val="24"/>
        </w:rPr>
        <w:t>。</w:t>
      </w:r>
      <w:r>
        <w:rPr>
          <w:rFonts w:hint="eastAsia" w:ascii="仿宋" w:hAnsi="仿宋" w:eastAsia="仿宋" w:cs="仿宋"/>
          <w:color w:val="000000"/>
          <w:sz w:val="32"/>
          <w:szCs w:val="24"/>
        </w:rPr>
        <w:t>指其他文化体育与传媒方面的支出，如用于改制文化单位文化产业发展的支出等。</w:t>
      </w:r>
    </w:p>
    <w:p>
      <w:pPr>
        <w:keepNext w:val="0"/>
        <w:keepLines w:val="0"/>
        <w:pageBreakBefore w:val="0"/>
        <w:widowControl w:val="0"/>
        <w:kinsoku/>
        <w:wordWrap/>
        <w:overflowPunct/>
        <w:topLinePunct w:val="0"/>
        <w:autoSpaceDE w:val="0"/>
        <w:autoSpaceDN w:val="0"/>
        <w:bidi w:val="0"/>
        <w:adjustRightInd w:val="0"/>
        <w:spacing w:beforeLines="0" w:afterLines="0" w:line="560" w:lineRule="exact"/>
        <w:ind w:firstLine="482" w:firstLineChars="150"/>
        <w:textAlignment w:val="auto"/>
        <w:rPr>
          <w:rFonts w:hint="eastAsia" w:ascii="仿宋" w:hAnsi="仿宋" w:eastAsia="仿宋" w:cs="仿宋"/>
          <w:color w:val="000000"/>
          <w:sz w:val="32"/>
          <w:szCs w:val="24"/>
          <w:lang w:val="en-US" w:eastAsia="zh-CN"/>
        </w:rPr>
      </w:pPr>
      <w:r>
        <w:rPr>
          <w:rFonts w:hint="eastAsia" w:ascii="仿宋" w:hAnsi="仿宋" w:eastAsia="仿宋" w:cs="仿宋"/>
          <w:b/>
          <w:sz w:val="32"/>
          <w:szCs w:val="24"/>
        </w:rPr>
        <w:t>（三十</w:t>
      </w:r>
      <w:r>
        <w:rPr>
          <w:rFonts w:hint="eastAsia" w:ascii="仿宋" w:hAnsi="仿宋" w:eastAsia="仿宋" w:cs="仿宋"/>
          <w:b/>
          <w:sz w:val="32"/>
          <w:szCs w:val="24"/>
          <w:lang w:val="en-US" w:eastAsia="zh-CN"/>
        </w:rPr>
        <w:t>一</w:t>
      </w:r>
      <w:r>
        <w:rPr>
          <w:rFonts w:hint="eastAsia" w:ascii="仿宋" w:hAnsi="仿宋" w:eastAsia="仿宋" w:cs="仿宋"/>
          <w:b/>
          <w:sz w:val="32"/>
          <w:szCs w:val="24"/>
        </w:rPr>
        <w:t>）</w:t>
      </w:r>
      <w:r>
        <w:rPr>
          <w:rFonts w:hint="eastAsia" w:ascii="仿宋" w:hAnsi="仿宋" w:eastAsia="仿宋" w:cs="仿宋"/>
          <w:b/>
          <w:color w:val="000000"/>
          <w:sz w:val="32"/>
          <w:szCs w:val="24"/>
          <w:lang w:val="zh-CN"/>
        </w:rPr>
        <w:t>医疗卫生与计划生育支出（类）基层医疗卫生机构（款）其他基层医疗卫生机构支出（项）</w:t>
      </w:r>
      <w:r>
        <w:rPr>
          <w:rFonts w:hint="eastAsia" w:ascii="仿宋" w:hAnsi="仿宋" w:eastAsia="仿宋" w:cs="仿宋"/>
          <w:b/>
          <w:sz w:val="32"/>
          <w:szCs w:val="24"/>
        </w:rPr>
        <w:t>。</w:t>
      </w:r>
      <w:r>
        <w:rPr>
          <w:rFonts w:hint="eastAsia" w:ascii="仿宋" w:hAnsi="仿宋" w:eastAsia="仿宋" w:cs="仿宋"/>
          <w:sz w:val="32"/>
          <w:szCs w:val="24"/>
        </w:rPr>
        <w:t>反映</w:t>
      </w:r>
      <w:r>
        <w:rPr>
          <w:rFonts w:hint="eastAsia" w:ascii="仿宋" w:hAnsi="仿宋" w:eastAsia="仿宋" w:cs="仿宋"/>
          <w:sz w:val="32"/>
          <w:szCs w:val="24"/>
          <w:lang w:val="en-US" w:eastAsia="zh-CN"/>
        </w:rPr>
        <w:t>其他用于基层医疗卫生机构的支出。</w:t>
      </w:r>
    </w:p>
    <w:p>
      <w:pPr>
        <w:keepNext w:val="0"/>
        <w:keepLines w:val="0"/>
        <w:pageBreakBefore w:val="0"/>
        <w:widowControl w:val="0"/>
        <w:kinsoku/>
        <w:wordWrap/>
        <w:overflowPunct/>
        <w:topLinePunct w:val="0"/>
        <w:autoSpaceDE w:val="0"/>
        <w:autoSpaceDN w:val="0"/>
        <w:bidi w:val="0"/>
        <w:adjustRightInd w:val="0"/>
        <w:spacing w:beforeLines="0" w:afterLines="0" w:line="560" w:lineRule="exact"/>
        <w:ind w:firstLine="482" w:firstLineChars="150"/>
        <w:textAlignment w:val="auto"/>
        <w:rPr>
          <w:rFonts w:hint="eastAsia" w:ascii="仿宋" w:hAnsi="仿宋" w:eastAsia="仿宋" w:cs="仿宋"/>
          <w:sz w:val="32"/>
          <w:szCs w:val="24"/>
        </w:rPr>
      </w:pPr>
      <w:r>
        <w:rPr>
          <w:rFonts w:hint="eastAsia" w:ascii="仿宋" w:hAnsi="仿宋" w:eastAsia="仿宋" w:cs="仿宋"/>
          <w:b/>
          <w:sz w:val="32"/>
          <w:szCs w:val="24"/>
        </w:rPr>
        <w:t>（三十</w:t>
      </w:r>
      <w:r>
        <w:rPr>
          <w:rFonts w:hint="eastAsia" w:ascii="仿宋" w:hAnsi="仿宋" w:eastAsia="仿宋" w:cs="仿宋"/>
          <w:b/>
          <w:sz w:val="32"/>
          <w:szCs w:val="24"/>
          <w:lang w:val="en-US" w:eastAsia="zh-CN"/>
        </w:rPr>
        <w:t>二</w:t>
      </w:r>
      <w:r>
        <w:rPr>
          <w:rFonts w:hint="eastAsia" w:ascii="仿宋" w:hAnsi="仿宋" w:eastAsia="仿宋" w:cs="仿宋"/>
          <w:b/>
          <w:sz w:val="32"/>
          <w:szCs w:val="24"/>
        </w:rPr>
        <w:t>）</w:t>
      </w:r>
      <w:r>
        <w:rPr>
          <w:rFonts w:hint="eastAsia" w:ascii="仿宋" w:hAnsi="仿宋" w:eastAsia="仿宋" w:cs="仿宋"/>
          <w:b/>
          <w:color w:val="000000"/>
          <w:sz w:val="32"/>
          <w:szCs w:val="24"/>
          <w:lang w:val="zh-CN"/>
        </w:rPr>
        <w:t>医疗卫生与计划生育支出（类）公共卫生（款）重大公共卫生专项（项）</w:t>
      </w:r>
      <w:r>
        <w:rPr>
          <w:rFonts w:hint="eastAsia" w:ascii="仿宋" w:hAnsi="仿宋" w:eastAsia="仿宋" w:cs="仿宋"/>
          <w:b/>
          <w:sz w:val="32"/>
          <w:szCs w:val="24"/>
        </w:rPr>
        <w:t>。</w:t>
      </w:r>
      <w:r>
        <w:rPr>
          <w:rFonts w:hint="eastAsia" w:ascii="仿宋" w:hAnsi="仿宋" w:eastAsia="仿宋" w:cs="仿宋"/>
          <w:sz w:val="32"/>
          <w:szCs w:val="24"/>
        </w:rPr>
        <w:t>反映重大疾病预防控制等重大公共卫生服务项目支出。</w:t>
      </w:r>
    </w:p>
    <w:p>
      <w:pPr>
        <w:keepNext w:val="0"/>
        <w:keepLines w:val="0"/>
        <w:pageBreakBefore w:val="0"/>
        <w:widowControl w:val="0"/>
        <w:kinsoku/>
        <w:wordWrap/>
        <w:overflowPunct/>
        <w:topLinePunct w:val="0"/>
        <w:autoSpaceDE w:val="0"/>
        <w:autoSpaceDN w:val="0"/>
        <w:bidi w:val="0"/>
        <w:adjustRightInd w:val="0"/>
        <w:spacing w:beforeLines="0" w:afterLines="0" w:line="560" w:lineRule="exact"/>
        <w:ind w:firstLine="482" w:firstLineChars="150"/>
        <w:textAlignment w:val="auto"/>
        <w:rPr>
          <w:rFonts w:hint="eastAsia" w:ascii="仿宋" w:hAnsi="仿宋" w:eastAsia="仿宋" w:cs="仿宋"/>
          <w:sz w:val="32"/>
          <w:szCs w:val="24"/>
        </w:rPr>
      </w:pPr>
      <w:r>
        <w:rPr>
          <w:rFonts w:hint="eastAsia" w:ascii="仿宋" w:hAnsi="仿宋" w:eastAsia="仿宋" w:cs="仿宋"/>
          <w:b/>
          <w:sz w:val="32"/>
          <w:szCs w:val="24"/>
        </w:rPr>
        <w:t>（三十</w:t>
      </w:r>
      <w:r>
        <w:rPr>
          <w:rFonts w:hint="eastAsia" w:ascii="仿宋" w:hAnsi="仿宋" w:eastAsia="仿宋" w:cs="仿宋"/>
          <w:b/>
          <w:sz w:val="32"/>
          <w:szCs w:val="24"/>
          <w:lang w:val="en-US" w:eastAsia="zh-CN"/>
        </w:rPr>
        <w:t>三</w:t>
      </w:r>
      <w:r>
        <w:rPr>
          <w:rFonts w:hint="eastAsia" w:ascii="仿宋" w:hAnsi="仿宋" w:eastAsia="仿宋" w:cs="仿宋"/>
          <w:b/>
          <w:sz w:val="32"/>
          <w:szCs w:val="24"/>
        </w:rPr>
        <w:t>）</w:t>
      </w:r>
      <w:r>
        <w:rPr>
          <w:rFonts w:hint="eastAsia" w:ascii="仿宋" w:hAnsi="仿宋" w:eastAsia="仿宋" w:cs="仿宋"/>
          <w:b/>
          <w:color w:val="000000"/>
          <w:sz w:val="32"/>
          <w:szCs w:val="24"/>
          <w:lang w:val="zh-CN"/>
        </w:rPr>
        <w:t>医疗卫生与计划生育支出（类）财政对基本医疗保险基金的补助（款）财政对新型农村合作医疗基金的补助（项）</w:t>
      </w:r>
      <w:r>
        <w:rPr>
          <w:rFonts w:hint="eastAsia" w:ascii="仿宋" w:hAnsi="仿宋" w:eastAsia="仿宋" w:cs="仿宋"/>
          <w:b/>
          <w:sz w:val="32"/>
          <w:szCs w:val="24"/>
        </w:rPr>
        <w:t>。</w:t>
      </w:r>
      <w:r>
        <w:rPr>
          <w:rFonts w:hint="eastAsia" w:ascii="仿宋" w:hAnsi="仿宋" w:eastAsia="仿宋" w:cs="仿宋"/>
          <w:sz w:val="32"/>
          <w:szCs w:val="24"/>
        </w:rPr>
        <w:t>反映财政对新型农村合作医疗基金的补助支出。</w:t>
      </w:r>
    </w:p>
    <w:p>
      <w:pPr>
        <w:keepNext w:val="0"/>
        <w:keepLines w:val="0"/>
        <w:pageBreakBefore w:val="0"/>
        <w:widowControl w:val="0"/>
        <w:kinsoku/>
        <w:wordWrap/>
        <w:overflowPunct/>
        <w:topLinePunct w:val="0"/>
        <w:autoSpaceDE w:val="0"/>
        <w:autoSpaceDN w:val="0"/>
        <w:bidi w:val="0"/>
        <w:adjustRightInd w:val="0"/>
        <w:spacing w:beforeLines="0" w:afterLines="0" w:line="560" w:lineRule="exact"/>
        <w:ind w:firstLine="480"/>
        <w:jc w:val="left"/>
        <w:textAlignment w:val="auto"/>
        <w:rPr>
          <w:rFonts w:hint="eastAsia" w:ascii="仿宋" w:hAnsi="仿宋" w:eastAsia="仿宋" w:cs="仿宋"/>
          <w:color w:val="000000"/>
          <w:kern w:val="0"/>
          <w:sz w:val="32"/>
          <w:szCs w:val="24"/>
        </w:rPr>
      </w:pPr>
      <w:r>
        <w:rPr>
          <w:rFonts w:hint="eastAsia" w:ascii="仿宋" w:hAnsi="仿宋" w:eastAsia="仿宋" w:cs="仿宋"/>
          <w:b/>
          <w:sz w:val="32"/>
          <w:szCs w:val="24"/>
        </w:rPr>
        <w:t>（三十</w:t>
      </w:r>
      <w:r>
        <w:rPr>
          <w:rFonts w:hint="eastAsia" w:ascii="仿宋" w:hAnsi="仿宋" w:eastAsia="仿宋" w:cs="仿宋"/>
          <w:b/>
          <w:sz w:val="32"/>
          <w:szCs w:val="24"/>
          <w:lang w:val="en-US" w:eastAsia="zh-CN"/>
        </w:rPr>
        <w:t>四</w:t>
      </w:r>
      <w:r>
        <w:rPr>
          <w:rFonts w:hint="eastAsia" w:ascii="仿宋" w:hAnsi="仿宋" w:eastAsia="仿宋" w:cs="仿宋"/>
          <w:b/>
          <w:sz w:val="32"/>
          <w:szCs w:val="24"/>
        </w:rPr>
        <w:t>）</w:t>
      </w:r>
      <w:r>
        <w:rPr>
          <w:rFonts w:hint="eastAsia" w:ascii="仿宋" w:hAnsi="仿宋" w:eastAsia="仿宋" w:cs="仿宋"/>
          <w:b/>
          <w:color w:val="000000"/>
          <w:sz w:val="32"/>
          <w:szCs w:val="24"/>
          <w:lang w:val="zh-CN"/>
        </w:rPr>
        <w:t>城乡社区支出（类）国有土地使用权出让收入及对应专项债务收入安排的支出（款）征地和拆迁补偿支出（项）</w:t>
      </w:r>
      <w:r>
        <w:rPr>
          <w:rFonts w:hint="eastAsia" w:ascii="仿宋" w:hAnsi="仿宋" w:eastAsia="仿宋" w:cs="仿宋"/>
          <w:b/>
          <w:sz w:val="32"/>
          <w:szCs w:val="24"/>
        </w:rPr>
        <w:t>。</w:t>
      </w:r>
      <w:r>
        <w:rPr>
          <w:rFonts w:hint="eastAsia" w:ascii="仿宋" w:hAnsi="仿宋" w:eastAsia="仿宋" w:cs="仿宋"/>
          <w:color w:val="000000"/>
          <w:sz w:val="32"/>
          <w:szCs w:val="24"/>
          <w:lang w:val="zh-CN"/>
        </w:rPr>
        <w:t>反映</w:t>
      </w:r>
      <w:r>
        <w:rPr>
          <w:rFonts w:hint="eastAsia" w:ascii="仿宋" w:hAnsi="仿宋" w:eastAsia="仿宋" w:cs="仿宋"/>
          <w:color w:val="000000"/>
          <w:sz w:val="32"/>
          <w:szCs w:val="24"/>
          <w:lang w:val="en-US" w:eastAsia="zh-CN"/>
        </w:rPr>
        <w:t>地方人民政府在征地和收购土地过程中支付的土地补偿费、安置补助费、地上附着和青苗补偿费、拆迁补偿费支出</w:t>
      </w:r>
      <w:r>
        <w:rPr>
          <w:rFonts w:hint="eastAsia" w:ascii="仿宋" w:hAnsi="仿宋" w:eastAsia="仿宋" w:cs="仿宋"/>
          <w:color w:val="000000"/>
          <w:kern w:val="0"/>
          <w:sz w:val="32"/>
          <w:szCs w:val="24"/>
        </w:rPr>
        <w:t>。</w:t>
      </w:r>
    </w:p>
    <w:p>
      <w:pPr>
        <w:keepNext w:val="0"/>
        <w:keepLines w:val="0"/>
        <w:pageBreakBefore w:val="0"/>
        <w:widowControl w:val="0"/>
        <w:kinsoku/>
        <w:wordWrap/>
        <w:overflowPunct/>
        <w:topLinePunct w:val="0"/>
        <w:autoSpaceDE w:val="0"/>
        <w:autoSpaceDN w:val="0"/>
        <w:bidi w:val="0"/>
        <w:adjustRightInd w:val="0"/>
        <w:spacing w:beforeLines="0" w:afterLines="0" w:line="560" w:lineRule="exact"/>
        <w:ind w:firstLine="480"/>
        <w:jc w:val="left"/>
        <w:textAlignment w:val="auto"/>
        <w:rPr>
          <w:rFonts w:hint="eastAsia" w:ascii="仿宋" w:hAnsi="仿宋" w:eastAsia="仿宋" w:cs="仿宋"/>
          <w:color w:val="000000"/>
          <w:sz w:val="32"/>
          <w:szCs w:val="24"/>
          <w:lang w:val="zh-CN"/>
        </w:rPr>
      </w:pPr>
      <w:r>
        <w:rPr>
          <w:rFonts w:hint="eastAsia" w:ascii="仿宋" w:hAnsi="仿宋" w:eastAsia="仿宋" w:cs="仿宋"/>
          <w:b/>
          <w:sz w:val="32"/>
          <w:szCs w:val="24"/>
        </w:rPr>
        <w:t>（三十</w:t>
      </w:r>
      <w:r>
        <w:rPr>
          <w:rFonts w:hint="eastAsia" w:ascii="仿宋" w:hAnsi="仿宋" w:eastAsia="仿宋" w:cs="仿宋"/>
          <w:b/>
          <w:sz w:val="32"/>
          <w:szCs w:val="24"/>
          <w:lang w:val="en-US" w:eastAsia="zh-CN"/>
        </w:rPr>
        <w:t>五</w:t>
      </w:r>
      <w:r>
        <w:rPr>
          <w:rFonts w:hint="eastAsia" w:ascii="仿宋" w:hAnsi="仿宋" w:eastAsia="仿宋" w:cs="仿宋"/>
          <w:b/>
          <w:sz w:val="32"/>
          <w:szCs w:val="24"/>
        </w:rPr>
        <w:t>）</w:t>
      </w:r>
      <w:r>
        <w:rPr>
          <w:rFonts w:hint="eastAsia" w:ascii="仿宋" w:hAnsi="仿宋" w:eastAsia="仿宋" w:cs="仿宋"/>
          <w:b/>
          <w:color w:val="000000"/>
          <w:sz w:val="32"/>
          <w:szCs w:val="24"/>
          <w:lang w:val="zh-CN"/>
        </w:rPr>
        <w:t>农林水支出（类）农业（款）行政运行（项）</w:t>
      </w:r>
      <w:r>
        <w:rPr>
          <w:rFonts w:hint="eastAsia" w:ascii="仿宋" w:hAnsi="仿宋" w:eastAsia="仿宋" w:cs="仿宋"/>
          <w:b/>
          <w:sz w:val="32"/>
          <w:szCs w:val="24"/>
        </w:rPr>
        <w:t>。</w:t>
      </w:r>
      <w:r>
        <w:rPr>
          <w:rFonts w:hint="eastAsia" w:ascii="仿宋" w:hAnsi="仿宋" w:eastAsia="仿宋" w:cs="仿宋"/>
          <w:color w:val="000000"/>
          <w:sz w:val="32"/>
          <w:szCs w:val="24"/>
          <w:lang w:val="zh-CN"/>
        </w:rPr>
        <w:t>反映政府用于农业方面（包括实行公务员管理的事业单位）的基本支出。</w:t>
      </w:r>
    </w:p>
    <w:p>
      <w:pPr>
        <w:keepNext w:val="0"/>
        <w:keepLines w:val="0"/>
        <w:pageBreakBefore w:val="0"/>
        <w:widowControl w:val="0"/>
        <w:kinsoku/>
        <w:wordWrap/>
        <w:overflowPunct/>
        <w:topLinePunct w:val="0"/>
        <w:autoSpaceDE w:val="0"/>
        <w:autoSpaceDN w:val="0"/>
        <w:bidi w:val="0"/>
        <w:adjustRightInd w:val="0"/>
        <w:spacing w:beforeLines="0" w:afterLines="0" w:line="560" w:lineRule="exact"/>
        <w:ind w:firstLine="480"/>
        <w:jc w:val="left"/>
        <w:textAlignment w:val="auto"/>
        <w:rPr>
          <w:rFonts w:hint="eastAsia" w:ascii="仿宋" w:hAnsi="仿宋" w:eastAsia="仿宋" w:cs="仿宋"/>
          <w:color w:val="000000"/>
          <w:sz w:val="32"/>
          <w:szCs w:val="24"/>
          <w:lang w:val="en-US" w:eastAsia="zh-CN"/>
        </w:rPr>
      </w:pPr>
      <w:r>
        <w:rPr>
          <w:rFonts w:hint="eastAsia" w:ascii="仿宋" w:hAnsi="仿宋" w:eastAsia="仿宋" w:cs="仿宋"/>
          <w:b/>
          <w:sz w:val="32"/>
          <w:szCs w:val="24"/>
        </w:rPr>
        <w:t>（三十</w:t>
      </w:r>
      <w:r>
        <w:rPr>
          <w:rFonts w:hint="eastAsia" w:ascii="仿宋" w:hAnsi="仿宋" w:eastAsia="仿宋" w:cs="仿宋"/>
          <w:b/>
          <w:sz w:val="32"/>
          <w:szCs w:val="24"/>
          <w:lang w:val="en-US" w:eastAsia="zh-CN"/>
        </w:rPr>
        <w:t>六</w:t>
      </w:r>
      <w:r>
        <w:rPr>
          <w:rFonts w:hint="eastAsia" w:ascii="仿宋" w:hAnsi="仿宋" w:eastAsia="仿宋" w:cs="仿宋"/>
          <w:b/>
          <w:sz w:val="32"/>
          <w:szCs w:val="24"/>
        </w:rPr>
        <w:t>）</w:t>
      </w:r>
      <w:r>
        <w:rPr>
          <w:rFonts w:hint="eastAsia" w:ascii="仿宋" w:hAnsi="仿宋" w:eastAsia="仿宋" w:cs="仿宋"/>
          <w:b/>
          <w:color w:val="000000"/>
          <w:sz w:val="32"/>
          <w:szCs w:val="24"/>
          <w:lang w:val="zh-CN"/>
        </w:rPr>
        <w:t>农林水支出（类）农业（款）科技转化与推广服务（项）</w:t>
      </w:r>
      <w:r>
        <w:rPr>
          <w:rFonts w:hint="eastAsia" w:ascii="仿宋" w:hAnsi="仿宋" w:eastAsia="仿宋" w:cs="仿宋"/>
          <w:b/>
          <w:sz w:val="32"/>
          <w:szCs w:val="24"/>
        </w:rPr>
        <w:t>。</w:t>
      </w:r>
      <w:r>
        <w:rPr>
          <w:rFonts w:hint="eastAsia" w:ascii="仿宋" w:hAnsi="仿宋" w:eastAsia="仿宋" w:cs="仿宋"/>
          <w:color w:val="000000"/>
          <w:sz w:val="32"/>
          <w:szCs w:val="24"/>
          <w:lang w:val="zh-CN"/>
        </w:rPr>
        <w:t>反映</w:t>
      </w:r>
      <w:r>
        <w:rPr>
          <w:rFonts w:hint="eastAsia" w:ascii="仿宋" w:hAnsi="仿宋" w:eastAsia="仿宋" w:cs="仿宋"/>
          <w:color w:val="000000"/>
          <w:sz w:val="32"/>
          <w:szCs w:val="24"/>
          <w:lang w:val="en-US" w:eastAsia="zh-CN"/>
        </w:rPr>
        <w:t>用于农业科技成果转化、农来新品种、新机具、新技术引进、试验、示范、推广及服务等方面支出。</w:t>
      </w:r>
    </w:p>
    <w:p>
      <w:pPr>
        <w:keepNext w:val="0"/>
        <w:keepLines w:val="0"/>
        <w:pageBreakBefore w:val="0"/>
        <w:widowControl w:val="0"/>
        <w:kinsoku/>
        <w:wordWrap/>
        <w:overflowPunct/>
        <w:topLinePunct w:val="0"/>
        <w:autoSpaceDE w:val="0"/>
        <w:autoSpaceDN w:val="0"/>
        <w:bidi w:val="0"/>
        <w:adjustRightInd w:val="0"/>
        <w:spacing w:beforeLines="0" w:afterLines="0" w:line="560" w:lineRule="exact"/>
        <w:ind w:firstLine="480"/>
        <w:jc w:val="left"/>
        <w:textAlignment w:val="auto"/>
        <w:rPr>
          <w:rFonts w:hint="eastAsia" w:ascii="仿宋" w:hAnsi="仿宋" w:eastAsia="仿宋" w:cs="仿宋"/>
          <w:color w:val="000000"/>
          <w:sz w:val="32"/>
          <w:szCs w:val="24"/>
          <w:lang w:val="en-US" w:eastAsia="zh-CN"/>
        </w:rPr>
      </w:pPr>
      <w:r>
        <w:rPr>
          <w:rFonts w:hint="eastAsia" w:ascii="仿宋" w:hAnsi="仿宋" w:eastAsia="仿宋" w:cs="仿宋"/>
          <w:b/>
          <w:sz w:val="32"/>
          <w:szCs w:val="24"/>
        </w:rPr>
        <w:t>（三十</w:t>
      </w:r>
      <w:r>
        <w:rPr>
          <w:rFonts w:hint="eastAsia" w:ascii="仿宋" w:hAnsi="仿宋" w:eastAsia="仿宋" w:cs="仿宋"/>
          <w:b/>
          <w:sz w:val="32"/>
          <w:szCs w:val="24"/>
          <w:lang w:val="en-US" w:eastAsia="zh-CN"/>
        </w:rPr>
        <w:t>七</w:t>
      </w:r>
      <w:r>
        <w:rPr>
          <w:rFonts w:hint="eastAsia" w:ascii="仿宋" w:hAnsi="仿宋" w:eastAsia="仿宋" w:cs="仿宋"/>
          <w:b/>
          <w:sz w:val="32"/>
          <w:szCs w:val="24"/>
        </w:rPr>
        <w:t>）</w:t>
      </w:r>
      <w:r>
        <w:rPr>
          <w:rFonts w:hint="eastAsia" w:ascii="仿宋" w:hAnsi="仿宋" w:eastAsia="仿宋" w:cs="仿宋"/>
          <w:b/>
          <w:color w:val="000000"/>
          <w:sz w:val="32"/>
          <w:szCs w:val="24"/>
          <w:lang w:val="zh-CN"/>
        </w:rPr>
        <w:t>农林水支出（类）农业（款）病虫害控制（项）</w:t>
      </w:r>
      <w:r>
        <w:rPr>
          <w:rFonts w:hint="eastAsia" w:ascii="仿宋" w:hAnsi="仿宋" w:eastAsia="仿宋" w:cs="仿宋"/>
          <w:b/>
          <w:sz w:val="32"/>
          <w:szCs w:val="24"/>
        </w:rPr>
        <w:t>。</w:t>
      </w:r>
      <w:r>
        <w:rPr>
          <w:rFonts w:hint="eastAsia" w:ascii="仿宋" w:hAnsi="仿宋" w:eastAsia="仿宋" w:cs="仿宋"/>
          <w:color w:val="000000"/>
          <w:sz w:val="32"/>
          <w:szCs w:val="24"/>
          <w:lang w:val="zh-CN"/>
        </w:rPr>
        <w:t>反映</w:t>
      </w:r>
      <w:r>
        <w:rPr>
          <w:rFonts w:hint="eastAsia" w:ascii="仿宋" w:hAnsi="仿宋" w:eastAsia="仿宋" w:cs="仿宋"/>
          <w:color w:val="000000"/>
          <w:sz w:val="32"/>
          <w:szCs w:val="24"/>
          <w:lang w:val="en-US" w:eastAsia="zh-CN"/>
        </w:rPr>
        <w:t>病虫鼠害及疫情监测、预报、预防、控制、检疫、防疫所需的仪器、设施、药物、疫苗、种苗，疫畜防治、扑杀补偿及劳务补助、菌（毒）种保藏及动植物及其产品检疫、检测等方面的支出。</w:t>
      </w:r>
    </w:p>
    <w:p>
      <w:pPr>
        <w:keepNext w:val="0"/>
        <w:keepLines w:val="0"/>
        <w:pageBreakBefore w:val="0"/>
        <w:widowControl w:val="0"/>
        <w:kinsoku/>
        <w:wordWrap/>
        <w:overflowPunct/>
        <w:topLinePunct w:val="0"/>
        <w:autoSpaceDE w:val="0"/>
        <w:autoSpaceDN w:val="0"/>
        <w:bidi w:val="0"/>
        <w:adjustRightInd w:val="0"/>
        <w:spacing w:beforeLines="0" w:afterLines="0" w:line="560" w:lineRule="exact"/>
        <w:ind w:firstLine="482" w:firstLineChars="150"/>
        <w:textAlignment w:val="auto"/>
        <w:rPr>
          <w:rFonts w:hint="eastAsia" w:ascii="仿宋" w:hAnsi="仿宋" w:eastAsia="仿宋" w:cs="仿宋"/>
          <w:sz w:val="32"/>
          <w:szCs w:val="24"/>
        </w:rPr>
      </w:pPr>
      <w:r>
        <w:rPr>
          <w:rFonts w:hint="eastAsia" w:ascii="仿宋" w:hAnsi="仿宋" w:eastAsia="仿宋" w:cs="仿宋"/>
          <w:b/>
          <w:sz w:val="32"/>
          <w:szCs w:val="24"/>
        </w:rPr>
        <w:t>（三十</w:t>
      </w:r>
      <w:r>
        <w:rPr>
          <w:rFonts w:hint="eastAsia" w:ascii="仿宋" w:hAnsi="仿宋" w:eastAsia="仿宋" w:cs="仿宋"/>
          <w:b/>
          <w:sz w:val="32"/>
          <w:szCs w:val="24"/>
          <w:lang w:val="en-US" w:eastAsia="zh-CN"/>
        </w:rPr>
        <w:t>八</w:t>
      </w:r>
      <w:r>
        <w:rPr>
          <w:rFonts w:hint="eastAsia" w:ascii="仿宋" w:hAnsi="仿宋" w:eastAsia="仿宋" w:cs="仿宋"/>
          <w:b/>
          <w:sz w:val="32"/>
          <w:szCs w:val="24"/>
        </w:rPr>
        <w:t>）</w:t>
      </w:r>
      <w:r>
        <w:rPr>
          <w:rFonts w:hint="eastAsia" w:ascii="仿宋" w:hAnsi="仿宋" w:eastAsia="仿宋" w:cs="仿宋"/>
          <w:b/>
          <w:color w:val="000000"/>
          <w:sz w:val="32"/>
          <w:szCs w:val="24"/>
          <w:lang w:val="zh-CN"/>
        </w:rPr>
        <w:t>农林水支出（类）农业（款）农业生产支持补贴（项）</w:t>
      </w:r>
      <w:r>
        <w:rPr>
          <w:rFonts w:hint="eastAsia" w:ascii="仿宋" w:hAnsi="仿宋" w:eastAsia="仿宋" w:cs="仿宋"/>
          <w:b/>
          <w:sz w:val="32"/>
          <w:szCs w:val="24"/>
        </w:rPr>
        <w:t>。</w:t>
      </w:r>
      <w:r>
        <w:rPr>
          <w:rFonts w:hint="eastAsia" w:ascii="仿宋" w:hAnsi="仿宋" w:eastAsia="仿宋" w:cs="仿宋"/>
          <w:color w:val="000000"/>
          <w:sz w:val="32"/>
          <w:szCs w:val="24"/>
          <w:lang w:val="zh-CN"/>
        </w:rPr>
        <w:t>反映对种粮农民直接补贴，对农业生产资料补贴、技术物化补贴，推广先进适用农艺技术等方面支出。</w:t>
      </w:r>
    </w:p>
    <w:p>
      <w:pPr>
        <w:keepNext w:val="0"/>
        <w:keepLines w:val="0"/>
        <w:pageBreakBefore w:val="0"/>
        <w:widowControl w:val="0"/>
        <w:kinsoku/>
        <w:wordWrap/>
        <w:overflowPunct/>
        <w:topLinePunct w:val="0"/>
        <w:autoSpaceDE w:val="0"/>
        <w:autoSpaceDN w:val="0"/>
        <w:bidi w:val="0"/>
        <w:adjustRightInd w:val="0"/>
        <w:spacing w:beforeLines="0" w:afterLines="0" w:line="560" w:lineRule="exact"/>
        <w:ind w:firstLine="482" w:firstLineChars="150"/>
        <w:textAlignment w:val="auto"/>
        <w:rPr>
          <w:rFonts w:hint="eastAsia" w:ascii="仿宋" w:hAnsi="仿宋" w:eastAsia="仿宋" w:cs="仿宋"/>
          <w:color w:val="000000"/>
          <w:sz w:val="32"/>
          <w:szCs w:val="24"/>
        </w:rPr>
      </w:pPr>
      <w:r>
        <w:rPr>
          <w:rFonts w:hint="eastAsia" w:ascii="仿宋" w:hAnsi="仿宋" w:eastAsia="仿宋" w:cs="仿宋"/>
          <w:b/>
          <w:sz w:val="32"/>
          <w:szCs w:val="24"/>
        </w:rPr>
        <w:t>（三十</w:t>
      </w:r>
      <w:r>
        <w:rPr>
          <w:rFonts w:hint="eastAsia" w:ascii="仿宋" w:hAnsi="仿宋" w:eastAsia="仿宋" w:cs="仿宋"/>
          <w:b/>
          <w:sz w:val="32"/>
          <w:szCs w:val="24"/>
          <w:lang w:val="en-US" w:eastAsia="zh-CN"/>
        </w:rPr>
        <w:t>九</w:t>
      </w:r>
      <w:r>
        <w:rPr>
          <w:rFonts w:hint="eastAsia" w:ascii="仿宋" w:hAnsi="仿宋" w:eastAsia="仿宋" w:cs="仿宋"/>
          <w:b/>
          <w:sz w:val="32"/>
          <w:szCs w:val="24"/>
        </w:rPr>
        <w:t>）</w:t>
      </w:r>
      <w:r>
        <w:rPr>
          <w:rFonts w:hint="eastAsia" w:ascii="仿宋" w:hAnsi="仿宋" w:eastAsia="仿宋" w:cs="仿宋"/>
          <w:b/>
          <w:color w:val="000000"/>
          <w:sz w:val="32"/>
          <w:szCs w:val="24"/>
          <w:lang w:val="zh-CN"/>
        </w:rPr>
        <w:t>农林水支出（类）林业（款）行政运行（项）</w:t>
      </w:r>
      <w:r>
        <w:rPr>
          <w:rFonts w:hint="eastAsia" w:ascii="仿宋" w:hAnsi="仿宋" w:eastAsia="仿宋" w:cs="仿宋"/>
          <w:b/>
          <w:sz w:val="32"/>
          <w:szCs w:val="24"/>
        </w:rPr>
        <w:t>。</w:t>
      </w:r>
      <w:r>
        <w:rPr>
          <w:rFonts w:hint="eastAsia" w:ascii="仿宋" w:hAnsi="仿宋" w:eastAsia="仿宋" w:cs="仿宋"/>
          <w:color w:val="000000"/>
          <w:sz w:val="32"/>
          <w:szCs w:val="24"/>
          <w:lang w:val="zh-CN"/>
        </w:rPr>
        <w:t>反映政府用于林业方面（包括实行公务员管理的事业单位）的基本支出。</w:t>
      </w:r>
    </w:p>
    <w:p>
      <w:pPr>
        <w:keepNext w:val="0"/>
        <w:keepLines w:val="0"/>
        <w:pageBreakBefore w:val="0"/>
        <w:widowControl w:val="0"/>
        <w:kinsoku/>
        <w:wordWrap/>
        <w:overflowPunct/>
        <w:topLinePunct w:val="0"/>
        <w:autoSpaceDE w:val="0"/>
        <w:autoSpaceDN w:val="0"/>
        <w:bidi w:val="0"/>
        <w:adjustRightInd w:val="0"/>
        <w:spacing w:beforeLines="0" w:afterLines="0" w:line="560" w:lineRule="exact"/>
        <w:ind w:firstLine="482" w:firstLineChars="150"/>
        <w:textAlignment w:val="auto"/>
        <w:rPr>
          <w:rFonts w:hint="eastAsia" w:ascii="仿宋" w:hAnsi="仿宋" w:eastAsia="仿宋" w:cs="仿宋"/>
          <w:sz w:val="32"/>
          <w:szCs w:val="24"/>
        </w:rPr>
      </w:pPr>
      <w:r>
        <w:rPr>
          <w:rFonts w:hint="eastAsia" w:ascii="仿宋" w:hAnsi="仿宋" w:eastAsia="仿宋" w:cs="仿宋"/>
          <w:b/>
          <w:sz w:val="32"/>
          <w:szCs w:val="24"/>
        </w:rPr>
        <w:t>（</w:t>
      </w:r>
      <w:r>
        <w:rPr>
          <w:rFonts w:hint="eastAsia" w:ascii="仿宋" w:hAnsi="仿宋" w:eastAsia="仿宋" w:cs="仿宋"/>
          <w:b/>
          <w:sz w:val="32"/>
          <w:szCs w:val="24"/>
          <w:lang w:val="en-US" w:eastAsia="zh-CN"/>
        </w:rPr>
        <w:t>四十</w:t>
      </w:r>
      <w:r>
        <w:rPr>
          <w:rFonts w:hint="eastAsia" w:ascii="仿宋" w:hAnsi="仿宋" w:eastAsia="仿宋" w:cs="仿宋"/>
          <w:b/>
          <w:sz w:val="32"/>
          <w:szCs w:val="24"/>
        </w:rPr>
        <w:t>）</w:t>
      </w:r>
      <w:r>
        <w:rPr>
          <w:rFonts w:hint="eastAsia" w:ascii="仿宋" w:hAnsi="仿宋" w:eastAsia="仿宋" w:cs="仿宋"/>
          <w:b/>
          <w:color w:val="000000"/>
          <w:sz w:val="32"/>
          <w:szCs w:val="24"/>
          <w:lang w:val="zh-CN"/>
        </w:rPr>
        <w:t>农林水支出（类）扶贫（款）生产发展（项）</w:t>
      </w:r>
      <w:r>
        <w:rPr>
          <w:rFonts w:hint="eastAsia" w:ascii="仿宋" w:hAnsi="仿宋" w:eastAsia="仿宋" w:cs="仿宋"/>
          <w:b/>
          <w:sz w:val="32"/>
          <w:szCs w:val="24"/>
        </w:rPr>
        <w:t>。</w:t>
      </w:r>
      <w:r>
        <w:rPr>
          <w:rFonts w:hint="eastAsia" w:ascii="仿宋" w:hAnsi="仿宋" w:eastAsia="仿宋" w:cs="仿宋"/>
          <w:sz w:val="32"/>
          <w:szCs w:val="24"/>
        </w:rPr>
        <w:t>反映用于农村贫困地区发展种植业、养殖业、畜牧业、农副产品加工、林果地建设等生产发展项目以及相关技术推广等方面的项目支出。</w:t>
      </w:r>
    </w:p>
    <w:p>
      <w:pPr>
        <w:keepNext w:val="0"/>
        <w:keepLines w:val="0"/>
        <w:pageBreakBefore w:val="0"/>
        <w:widowControl w:val="0"/>
        <w:kinsoku/>
        <w:wordWrap/>
        <w:overflowPunct/>
        <w:topLinePunct w:val="0"/>
        <w:autoSpaceDE w:val="0"/>
        <w:autoSpaceDN w:val="0"/>
        <w:bidi w:val="0"/>
        <w:adjustRightInd w:val="0"/>
        <w:spacing w:beforeLines="0" w:afterLines="0" w:line="560" w:lineRule="exact"/>
        <w:ind w:firstLine="482" w:firstLineChars="150"/>
        <w:textAlignment w:val="auto"/>
        <w:rPr>
          <w:rFonts w:hint="eastAsia" w:ascii="仿宋" w:hAnsi="仿宋" w:eastAsia="仿宋" w:cs="仿宋"/>
          <w:color w:val="000000"/>
          <w:sz w:val="32"/>
          <w:szCs w:val="24"/>
          <w:lang w:val="zh-CN"/>
        </w:rPr>
      </w:pPr>
      <w:r>
        <w:rPr>
          <w:rFonts w:hint="eastAsia" w:ascii="仿宋" w:hAnsi="仿宋" w:eastAsia="仿宋" w:cs="仿宋"/>
          <w:b/>
          <w:sz w:val="32"/>
          <w:szCs w:val="24"/>
        </w:rPr>
        <w:t>（</w:t>
      </w:r>
      <w:r>
        <w:rPr>
          <w:rFonts w:hint="eastAsia" w:ascii="仿宋" w:hAnsi="仿宋" w:eastAsia="仿宋" w:cs="仿宋"/>
          <w:b/>
          <w:sz w:val="32"/>
          <w:szCs w:val="24"/>
          <w:lang w:val="en-US" w:eastAsia="zh-CN"/>
        </w:rPr>
        <w:t>四十一</w:t>
      </w:r>
      <w:r>
        <w:rPr>
          <w:rFonts w:hint="eastAsia" w:ascii="仿宋" w:hAnsi="仿宋" w:eastAsia="仿宋" w:cs="仿宋"/>
          <w:b/>
          <w:sz w:val="32"/>
          <w:szCs w:val="24"/>
        </w:rPr>
        <w:t>）</w:t>
      </w:r>
      <w:r>
        <w:rPr>
          <w:rFonts w:hint="eastAsia" w:ascii="仿宋" w:hAnsi="仿宋" w:eastAsia="仿宋" w:cs="仿宋"/>
          <w:b/>
          <w:color w:val="000000"/>
          <w:sz w:val="32"/>
          <w:szCs w:val="24"/>
          <w:lang w:val="zh-CN"/>
        </w:rPr>
        <w:t>农林水支出（类）扶贫（款）其他扶贫支出（项）</w:t>
      </w:r>
      <w:r>
        <w:rPr>
          <w:rFonts w:hint="eastAsia" w:ascii="仿宋" w:hAnsi="仿宋" w:eastAsia="仿宋" w:cs="仿宋"/>
          <w:b/>
          <w:sz w:val="32"/>
          <w:szCs w:val="24"/>
        </w:rPr>
        <w:t>。</w:t>
      </w:r>
      <w:r>
        <w:rPr>
          <w:rFonts w:hint="eastAsia" w:ascii="仿宋" w:hAnsi="仿宋" w:eastAsia="仿宋" w:cs="仿宋"/>
          <w:color w:val="000000"/>
          <w:sz w:val="32"/>
          <w:szCs w:val="24"/>
          <w:lang w:val="zh-CN"/>
        </w:rPr>
        <w:t>反映其他用于扶贫方面的支出。</w:t>
      </w:r>
    </w:p>
    <w:p>
      <w:pPr>
        <w:keepNext w:val="0"/>
        <w:keepLines w:val="0"/>
        <w:pageBreakBefore w:val="0"/>
        <w:widowControl w:val="0"/>
        <w:kinsoku/>
        <w:wordWrap/>
        <w:overflowPunct/>
        <w:topLinePunct w:val="0"/>
        <w:autoSpaceDE w:val="0"/>
        <w:autoSpaceDN w:val="0"/>
        <w:bidi w:val="0"/>
        <w:adjustRightInd w:val="0"/>
        <w:spacing w:beforeLines="0" w:afterLines="0" w:line="560" w:lineRule="exact"/>
        <w:ind w:firstLine="480"/>
        <w:jc w:val="left"/>
        <w:textAlignment w:val="auto"/>
        <w:rPr>
          <w:rFonts w:hint="eastAsia" w:ascii="仿宋" w:hAnsi="仿宋" w:eastAsia="仿宋" w:cs="仿宋"/>
          <w:color w:val="000000"/>
          <w:sz w:val="32"/>
          <w:szCs w:val="24"/>
          <w:lang w:val="zh-CN"/>
        </w:rPr>
      </w:pPr>
      <w:r>
        <w:rPr>
          <w:rFonts w:hint="eastAsia" w:ascii="仿宋" w:hAnsi="仿宋" w:eastAsia="仿宋" w:cs="仿宋"/>
          <w:b/>
          <w:sz w:val="32"/>
          <w:szCs w:val="24"/>
        </w:rPr>
        <w:t>（</w:t>
      </w:r>
      <w:r>
        <w:rPr>
          <w:rFonts w:hint="eastAsia" w:ascii="仿宋" w:hAnsi="仿宋" w:eastAsia="仿宋" w:cs="仿宋"/>
          <w:b/>
          <w:sz w:val="32"/>
          <w:szCs w:val="24"/>
          <w:lang w:val="en-US" w:eastAsia="zh-CN"/>
        </w:rPr>
        <w:t>四十二</w:t>
      </w:r>
      <w:r>
        <w:rPr>
          <w:rFonts w:hint="eastAsia" w:ascii="仿宋" w:hAnsi="仿宋" w:eastAsia="仿宋" w:cs="仿宋"/>
          <w:b/>
          <w:sz w:val="32"/>
          <w:szCs w:val="24"/>
        </w:rPr>
        <w:t>）</w:t>
      </w:r>
      <w:r>
        <w:rPr>
          <w:rFonts w:hint="eastAsia" w:ascii="仿宋" w:hAnsi="仿宋" w:eastAsia="仿宋" w:cs="仿宋"/>
          <w:b/>
          <w:color w:val="000000"/>
          <w:sz w:val="32"/>
          <w:szCs w:val="24"/>
          <w:lang w:val="zh-CN"/>
        </w:rPr>
        <w:t>农林水支出（类）农村综合改革（款）对村民委员会和村党支部的补助（项）</w:t>
      </w:r>
      <w:r>
        <w:rPr>
          <w:rFonts w:hint="eastAsia" w:ascii="仿宋" w:hAnsi="仿宋" w:eastAsia="仿宋" w:cs="仿宋"/>
          <w:b/>
          <w:sz w:val="32"/>
          <w:szCs w:val="24"/>
        </w:rPr>
        <w:t>。</w:t>
      </w:r>
      <w:r>
        <w:rPr>
          <w:rFonts w:hint="eastAsia" w:ascii="仿宋" w:hAnsi="仿宋" w:eastAsia="仿宋" w:cs="仿宋"/>
          <w:color w:val="000000"/>
          <w:sz w:val="32"/>
          <w:szCs w:val="24"/>
          <w:lang w:val="zh-CN"/>
        </w:rPr>
        <w:t>反映各级财政对村民委员会和村党支部的补助支出，以及支持建立县级基本财力保障机制安排的村级组织运转奖补资金。</w:t>
      </w:r>
    </w:p>
    <w:p>
      <w:pPr>
        <w:keepNext w:val="0"/>
        <w:keepLines w:val="0"/>
        <w:pageBreakBefore w:val="0"/>
        <w:widowControl w:val="0"/>
        <w:kinsoku/>
        <w:wordWrap/>
        <w:overflowPunct/>
        <w:topLinePunct w:val="0"/>
        <w:autoSpaceDE w:val="0"/>
        <w:autoSpaceDN w:val="0"/>
        <w:bidi w:val="0"/>
        <w:adjustRightInd w:val="0"/>
        <w:spacing w:beforeLines="0" w:afterLines="0" w:line="560" w:lineRule="exact"/>
        <w:ind w:firstLine="480"/>
        <w:jc w:val="left"/>
        <w:textAlignment w:val="auto"/>
        <w:rPr>
          <w:rFonts w:hint="eastAsia" w:ascii="仿宋" w:hAnsi="仿宋" w:eastAsia="仿宋" w:cs="仿宋"/>
          <w:color w:val="000000"/>
          <w:sz w:val="32"/>
          <w:szCs w:val="24"/>
          <w:lang w:val="en-US" w:eastAsia="zh-CN"/>
        </w:rPr>
      </w:pPr>
      <w:r>
        <w:rPr>
          <w:rFonts w:hint="eastAsia" w:ascii="仿宋" w:hAnsi="仿宋" w:eastAsia="仿宋" w:cs="仿宋"/>
          <w:b/>
          <w:sz w:val="32"/>
          <w:szCs w:val="24"/>
        </w:rPr>
        <w:t>（</w:t>
      </w:r>
      <w:r>
        <w:rPr>
          <w:rFonts w:hint="eastAsia" w:ascii="仿宋" w:hAnsi="仿宋" w:eastAsia="仿宋" w:cs="仿宋"/>
          <w:b/>
          <w:sz w:val="32"/>
          <w:szCs w:val="24"/>
          <w:lang w:val="en-US" w:eastAsia="zh-CN"/>
        </w:rPr>
        <w:t>四十三</w:t>
      </w:r>
      <w:r>
        <w:rPr>
          <w:rFonts w:hint="eastAsia" w:ascii="仿宋" w:hAnsi="仿宋" w:eastAsia="仿宋" w:cs="仿宋"/>
          <w:b/>
          <w:sz w:val="32"/>
          <w:szCs w:val="24"/>
        </w:rPr>
        <w:t>）</w:t>
      </w:r>
      <w:r>
        <w:rPr>
          <w:rFonts w:hint="eastAsia" w:ascii="仿宋" w:hAnsi="仿宋" w:eastAsia="仿宋" w:cs="仿宋"/>
          <w:b/>
          <w:color w:val="000000"/>
          <w:sz w:val="32"/>
          <w:szCs w:val="24"/>
          <w:lang w:val="zh-CN"/>
        </w:rPr>
        <w:t>农林水支出（类）农村综合改革（款）对村集体经济组织的补助（项）</w:t>
      </w:r>
      <w:r>
        <w:rPr>
          <w:rFonts w:hint="eastAsia" w:ascii="仿宋" w:hAnsi="仿宋" w:eastAsia="仿宋" w:cs="仿宋"/>
          <w:b/>
          <w:sz w:val="32"/>
          <w:szCs w:val="24"/>
        </w:rPr>
        <w:t>。</w:t>
      </w:r>
      <w:r>
        <w:rPr>
          <w:rFonts w:hint="eastAsia" w:ascii="仿宋" w:hAnsi="仿宋" w:eastAsia="仿宋" w:cs="仿宋"/>
          <w:color w:val="000000"/>
          <w:sz w:val="32"/>
          <w:szCs w:val="24"/>
          <w:lang w:val="zh-CN"/>
        </w:rPr>
        <w:t>反映</w:t>
      </w:r>
      <w:r>
        <w:rPr>
          <w:rFonts w:hint="eastAsia" w:ascii="仿宋" w:hAnsi="仿宋" w:eastAsia="仿宋" w:cs="仿宋"/>
          <w:color w:val="000000"/>
          <w:sz w:val="32"/>
          <w:szCs w:val="24"/>
          <w:lang w:val="en-US" w:eastAsia="zh-CN"/>
        </w:rPr>
        <w:t>农村税费改革后对村集体经济组织的补助支出。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default" w:ascii="仿宋_GB2312" w:hAnsi="仿宋_GB2312" w:eastAsia="仿宋_GB2312" w:cs="仿宋_GB2312"/>
          <w:b/>
          <w:bCs/>
          <w:sz w:val="32"/>
          <w:szCs w:val="32"/>
          <w:lang w:val="en-US" w:eastAsia="zh-CN"/>
        </w:rPr>
      </w:pPr>
      <w:r>
        <w:rPr>
          <w:rFonts w:hint="eastAsia" w:ascii="仿宋" w:hAnsi="仿宋" w:eastAsia="仿宋" w:cs="仿宋"/>
          <w:b/>
          <w:sz w:val="32"/>
          <w:szCs w:val="24"/>
        </w:rPr>
        <w:t>（四十</w:t>
      </w:r>
      <w:r>
        <w:rPr>
          <w:rFonts w:hint="eastAsia" w:ascii="仿宋" w:hAnsi="仿宋" w:eastAsia="仿宋" w:cs="仿宋"/>
          <w:b/>
          <w:sz w:val="32"/>
          <w:szCs w:val="24"/>
          <w:lang w:val="en-US" w:eastAsia="zh-CN"/>
        </w:rPr>
        <w:t>四</w:t>
      </w:r>
      <w:r>
        <w:rPr>
          <w:rFonts w:hint="eastAsia" w:ascii="仿宋" w:hAnsi="仿宋" w:eastAsia="仿宋" w:cs="仿宋"/>
          <w:b/>
          <w:sz w:val="32"/>
          <w:szCs w:val="24"/>
        </w:rPr>
        <w:t>）</w:t>
      </w:r>
      <w:r>
        <w:rPr>
          <w:rFonts w:hint="eastAsia" w:ascii="仿宋" w:hAnsi="仿宋" w:eastAsia="仿宋" w:cs="仿宋"/>
          <w:b/>
          <w:color w:val="000000"/>
          <w:sz w:val="32"/>
          <w:szCs w:val="24"/>
          <w:lang w:val="zh-CN"/>
        </w:rPr>
        <w:t>住房保障支出（类）住房改革支出（款）住房公积金（项）</w:t>
      </w:r>
      <w:r>
        <w:rPr>
          <w:rFonts w:hint="eastAsia" w:ascii="仿宋" w:hAnsi="仿宋" w:eastAsia="仿宋" w:cs="仿宋"/>
          <w:b/>
          <w:sz w:val="32"/>
          <w:szCs w:val="24"/>
        </w:rPr>
        <w:t>。</w:t>
      </w:r>
      <w:r>
        <w:rPr>
          <w:rFonts w:hint="eastAsia" w:ascii="仿宋" w:hAnsi="仿宋" w:eastAsia="仿宋" w:cs="仿宋"/>
          <w:color w:val="000000"/>
          <w:kern w:val="0"/>
          <w:sz w:val="32"/>
          <w:szCs w:val="24"/>
        </w:rPr>
        <w:t>指按照《住房公积金管理条例》和其他相关规定，由单位及其在职职工以职工工资为缴存基数，分别按照一定比例缴存的长期住房储金。行政单位缴存基数包括国家统一规定的公务员职务工资、级别工资、机关工人岗位工资和技术等级（职务）工资、年终一次性奖金、特殊岗位津贴、规范后发放的工作性津贴和生活性补贴等；事业单位缴存基数包括国家统一规定的岗位工资、薪级工资、绩效工资、特殊岗位津贴等。单位和职工住房公积金缴存比例均不得低于5%，不得高于12%。）</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六、部门预算表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详见附表。</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七、附件</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附件1：黄平县上塘镇人民政府2022年度部门预算和“三公”经费信息公开附表</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附件2：黄平县上塘镇人民政府2022年部门整体支出绩效目标申报表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仿宋" w:hAnsi="仿宋" w:eastAsia="仿宋" w:cs="仿宋"/>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仿宋" w:hAnsi="仿宋" w:eastAsia="仿宋" w:cs="仿宋"/>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pacing w:line="560" w:lineRule="exact"/>
        <w:ind w:firstLine="560" w:firstLineChars="200"/>
        <w:jc w:val="both"/>
        <w:textAlignment w:val="auto"/>
        <w:rPr>
          <w:rFonts w:hint="default" w:ascii="仿宋_GB2312" w:eastAsia="仿宋_GB2312"/>
          <w:sz w:val="32"/>
          <w:szCs w:val="32"/>
          <w:lang w:val="en-US" w:eastAsia="zh-CN"/>
        </w:rPr>
      </w:pPr>
      <w:r>
        <w:rPr>
          <w:rFonts w:hint="eastAsia" w:ascii="仿宋" w:hAnsi="仿宋" w:eastAsia="仿宋" w:cs="仿宋"/>
          <w:sz w:val="28"/>
          <w:szCs w:val="28"/>
          <w:lang w:val="en-US" w:eastAsia="zh-CN"/>
        </w:rPr>
        <w:t xml:space="preserve">                              </w:t>
      </w:r>
      <w:r>
        <w:rPr>
          <w:rFonts w:hint="eastAsia" w:ascii="仿宋_GB2312" w:eastAsia="仿宋_GB2312"/>
          <w:sz w:val="32"/>
          <w:szCs w:val="32"/>
          <w:lang w:val="en-US" w:eastAsia="zh-CN"/>
        </w:rPr>
        <w:t xml:space="preserve"> 黄平县上塘镇人民政府</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 xml:space="preserve">                               2022年1月12日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D4448F1"/>
    <w:multiLevelType w:val="singleLevel"/>
    <w:tmpl w:val="BD4448F1"/>
    <w:lvl w:ilvl="0" w:tentative="0">
      <w:start w:val="1"/>
      <w:numFmt w:val="chineseCounting"/>
      <w:suff w:val="nothing"/>
      <w:lvlText w:val="（%1）"/>
      <w:lvlJc w:val="left"/>
      <w:rPr>
        <w:rFonts w:hint="eastAsia"/>
      </w:rPr>
    </w:lvl>
  </w:abstractNum>
  <w:abstractNum w:abstractNumId="1">
    <w:nsid w:val="0921EFAD"/>
    <w:multiLevelType w:val="singleLevel"/>
    <w:tmpl w:val="0921EFAD"/>
    <w:lvl w:ilvl="0" w:tentative="0">
      <w:start w:val="1"/>
      <w:numFmt w:val="chineseCounting"/>
      <w:suff w:val="nothing"/>
      <w:lvlText w:val="%1、"/>
      <w:lvlJc w:val="left"/>
      <w:rPr>
        <w:rFonts w:hint="eastAsia"/>
      </w:rPr>
    </w:lvl>
  </w:abstractNum>
  <w:abstractNum w:abstractNumId="2">
    <w:nsid w:val="6AC8D9E8"/>
    <w:multiLevelType w:val="singleLevel"/>
    <w:tmpl w:val="6AC8D9E8"/>
    <w:lvl w:ilvl="0" w:tentative="0">
      <w:start w:val="5"/>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1422B7"/>
    <w:rsid w:val="01F571BE"/>
    <w:rsid w:val="021422B7"/>
    <w:rsid w:val="040C5520"/>
    <w:rsid w:val="0975159F"/>
    <w:rsid w:val="0CFA6069"/>
    <w:rsid w:val="10FC6DEF"/>
    <w:rsid w:val="14320A25"/>
    <w:rsid w:val="18401ED1"/>
    <w:rsid w:val="24B13D7D"/>
    <w:rsid w:val="24B40FD9"/>
    <w:rsid w:val="2622688D"/>
    <w:rsid w:val="26F965C3"/>
    <w:rsid w:val="280912D9"/>
    <w:rsid w:val="33053BBE"/>
    <w:rsid w:val="34433348"/>
    <w:rsid w:val="35487E3F"/>
    <w:rsid w:val="36CC1B86"/>
    <w:rsid w:val="379553C2"/>
    <w:rsid w:val="38A27350"/>
    <w:rsid w:val="3A335724"/>
    <w:rsid w:val="3C2E479C"/>
    <w:rsid w:val="3F8E247A"/>
    <w:rsid w:val="42984A37"/>
    <w:rsid w:val="43530136"/>
    <w:rsid w:val="48332595"/>
    <w:rsid w:val="48C05FE6"/>
    <w:rsid w:val="49DB0909"/>
    <w:rsid w:val="4BD972C4"/>
    <w:rsid w:val="4C1E4955"/>
    <w:rsid w:val="4D76283F"/>
    <w:rsid w:val="4DC01C83"/>
    <w:rsid w:val="4FF50292"/>
    <w:rsid w:val="5484251B"/>
    <w:rsid w:val="56A76C48"/>
    <w:rsid w:val="5ADA1D21"/>
    <w:rsid w:val="5DB82741"/>
    <w:rsid w:val="5DFD7DF6"/>
    <w:rsid w:val="614F2FC1"/>
    <w:rsid w:val="62E05699"/>
    <w:rsid w:val="65B76490"/>
    <w:rsid w:val="66243E78"/>
    <w:rsid w:val="681334F3"/>
    <w:rsid w:val="6BB56E88"/>
    <w:rsid w:val="70C86B4B"/>
    <w:rsid w:val="716755CB"/>
    <w:rsid w:val="726A590C"/>
    <w:rsid w:val="76096E35"/>
    <w:rsid w:val="765A4A73"/>
    <w:rsid w:val="7FA93DD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75" w:beforeAutospacing="0" w:after="75" w:afterAutospacing="0"/>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2018-02-06T03:16:00Z</dcterms:created>
  <dc:creator>海之守望</dc:creator>
  <cp:lastModifiedBy>Administrator</cp:lastModifiedBy>
  <dcterms:modified xsi:type="dcterms:W3CDTF">2022-03-15T06:36:04Z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y fmtid="{D5CDD505-2E9C-101B-9397-08002B2CF9AE}" pid="3" name="ICV">
    <vt:lpwstr>9C6CC4DA0CF8401C80ED7C8C6A6D1784</vt:lpwstr>
  </property>
</Properties>
</file>